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15DD" w:rsidRDefault="00D865E1">
      <w:pPr>
        <w:tabs>
          <w:tab w:val="right" w:pos="9630"/>
        </w:tabs>
        <w:spacing w:after="0"/>
        <w:rPr>
          <w:rFonts w:ascii="Arial" w:hAnsi="Arial" w:cs="Arial"/>
          <w:b/>
          <w:sz w:val="22"/>
          <w:szCs w:val="22"/>
        </w:rPr>
      </w:pPr>
      <w:bookmarkStart w:id="0" w:name="_Ref494746248"/>
      <w:r>
        <w:rPr>
          <w:rFonts w:ascii="Arial" w:hAnsi="Arial" w:cs="Arial"/>
          <w:b/>
          <w:sz w:val="22"/>
          <w:szCs w:val="22"/>
        </w:rPr>
        <w:t>3GPP TSG RAN WG1 #11</w:t>
      </w:r>
      <w:r w:rsidR="00687F78">
        <w:rPr>
          <w:rFonts w:ascii="Arial" w:hAnsi="Arial" w:cs="Arial"/>
          <w:b/>
          <w:sz w:val="22"/>
          <w:szCs w:val="22"/>
        </w:rPr>
        <w:t>1</w:t>
      </w:r>
      <w:r>
        <w:rPr>
          <w:rFonts w:ascii="Arial" w:hAnsi="Arial" w:cs="Arial"/>
          <w:b/>
          <w:sz w:val="22"/>
          <w:szCs w:val="22"/>
        </w:rPr>
        <w:tab/>
      </w:r>
      <w:r w:rsidR="004F4FDB" w:rsidRPr="004F4FDB">
        <w:rPr>
          <w:rFonts w:ascii="Arial" w:hAnsi="Arial" w:cs="Arial"/>
          <w:b/>
          <w:sz w:val="22"/>
          <w:szCs w:val="22"/>
        </w:rPr>
        <w:t>R1-2211041</w:t>
      </w:r>
    </w:p>
    <w:p w:rsidR="006215DD" w:rsidRDefault="00B326CE">
      <w:pPr>
        <w:tabs>
          <w:tab w:val="right" w:pos="9630"/>
        </w:tabs>
        <w:spacing w:after="0"/>
        <w:rPr>
          <w:rFonts w:ascii="Arial" w:hAnsi="Arial" w:cs="Arial"/>
          <w:b/>
          <w:sz w:val="22"/>
          <w:szCs w:val="22"/>
        </w:rPr>
      </w:pPr>
      <w:r w:rsidRPr="00B326CE">
        <w:rPr>
          <w:rFonts w:ascii="Arial" w:hAnsi="Arial" w:cs="Arial"/>
          <w:b/>
          <w:sz w:val="22"/>
          <w:szCs w:val="22"/>
        </w:rPr>
        <w:t>Toulouse, France, November 14</w:t>
      </w:r>
      <w:r w:rsidRPr="00B326CE">
        <w:rPr>
          <w:rFonts w:ascii="Arial" w:hAnsi="Arial" w:cs="Arial"/>
          <w:b/>
          <w:sz w:val="22"/>
          <w:szCs w:val="22"/>
          <w:vertAlign w:val="superscript"/>
        </w:rPr>
        <w:t>th</w:t>
      </w:r>
      <w:r w:rsidRPr="00B326CE">
        <w:rPr>
          <w:rFonts w:ascii="Arial" w:hAnsi="Arial" w:cs="Arial"/>
          <w:b/>
          <w:sz w:val="22"/>
          <w:szCs w:val="22"/>
        </w:rPr>
        <w:t xml:space="preserve"> – 18</w:t>
      </w:r>
      <w:r w:rsidRPr="00B326CE">
        <w:rPr>
          <w:rFonts w:ascii="Arial" w:hAnsi="Arial" w:cs="Arial"/>
          <w:b/>
          <w:sz w:val="22"/>
          <w:szCs w:val="22"/>
          <w:vertAlign w:val="superscript"/>
        </w:rPr>
        <w:t>th</w:t>
      </w:r>
      <w:r w:rsidRPr="00B326CE">
        <w:rPr>
          <w:rFonts w:ascii="Arial" w:hAnsi="Arial" w:cs="Arial"/>
          <w:b/>
          <w:sz w:val="22"/>
          <w:szCs w:val="22"/>
        </w:rPr>
        <w:t>, 2022</w:t>
      </w:r>
      <w:r w:rsidR="00D865E1">
        <w:rPr>
          <w:rFonts w:ascii="Arial" w:hAnsi="Arial" w:cs="Arial"/>
          <w:b/>
          <w:sz w:val="22"/>
          <w:szCs w:val="22"/>
          <w:lang w:eastAsia="zh-CN"/>
        </w:rPr>
        <w:tab/>
      </w:r>
    </w:p>
    <w:p w:rsidR="006215DD" w:rsidRDefault="006215DD">
      <w:pPr>
        <w:pStyle w:val="af0"/>
        <w:jc w:val="both"/>
      </w:pPr>
    </w:p>
    <w:p w:rsidR="006215DD" w:rsidRDefault="00D865E1">
      <w:pPr>
        <w:tabs>
          <w:tab w:val="left" w:pos="1985"/>
        </w:tabs>
        <w:spacing w:after="0"/>
        <w:rPr>
          <w:rFonts w:ascii="Arial" w:hAnsi="Arial"/>
          <w:b/>
        </w:rPr>
      </w:pPr>
      <w:r>
        <w:rPr>
          <w:rFonts w:ascii="Arial" w:hAnsi="Arial"/>
          <w:b/>
        </w:rPr>
        <w:t xml:space="preserve">Title: </w:t>
      </w:r>
      <w:r>
        <w:rPr>
          <w:rFonts w:ascii="Arial" w:hAnsi="Arial"/>
          <w:b/>
        </w:rPr>
        <w:tab/>
      </w:r>
      <w:r w:rsidR="004F4FDB" w:rsidRPr="004F4FDB">
        <w:rPr>
          <w:rFonts w:ascii="Arial" w:hAnsi="Arial"/>
          <w:b/>
        </w:rPr>
        <w:t>Discussion on UE features for topics 1</w:t>
      </w:r>
    </w:p>
    <w:p w:rsidR="006215DD" w:rsidRDefault="00D865E1">
      <w:pPr>
        <w:tabs>
          <w:tab w:val="left" w:pos="1985"/>
        </w:tabs>
        <w:spacing w:after="0"/>
        <w:rPr>
          <w:rFonts w:ascii="Arial" w:hAnsi="Arial"/>
          <w:b/>
        </w:rPr>
      </w:pPr>
      <w:r>
        <w:rPr>
          <w:rFonts w:ascii="Arial" w:hAnsi="Arial"/>
          <w:b/>
        </w:rPr>
        <w:t xml:space="preserve">Source: </w:t>
      </w:r>
      <w:r>
        <w:rPr>
          <w:rFonts w:ascii="Arial" w:hAnsi="Arial"/>
          <w:b/>
        </w:rPr>
        <w:tab/>
        <w:t>ZTE</w:t>
      </w:r>
    </w:p>
    <w:p w:rsidR="006215DD" w:rsidRDefault="00D865E1">
      <w:pPr>
        <w:tabs>
          <w:tab w:val="left" w:pos="1985"/>
        </w:tabs>
        <w:spacing w:after="0"/>
        <w:rPr>
          <w:rFonts w:ascii="Arial" w:hAnsi="Arial"/>
          <w:b/>
          <w:lang w:eastAsia="zh-CN"/>
        </w:rPr>
      </w:pPr>
      <w:r>
        <w:rPr>
          <w:rFonts w:ascii="Arial" w:hAnsi="Arial"/>
          <w:b/>
        </w:rPr>
        <w:t>Agenda item:</w:t>
      </w:r>
      <w:r>
        <w:rPr>
          <w:rFonts w:ascii="Arial" w:hAnsi="Arial"/>
          <w:b/>
        </w:rPr>
        <w:tab/>
      </w:r>
      <w:r w:rsidR="004F4FDB">
        <w:rPr>
          <w:rFonts w:ascii="Arial" w:hAnsi="Arial"/>
          <w:b/>
        </w:rPr>
        <w:t>8.16.1</w:t>
      </w:r>
    </w:p>
    <w:p w:rsidR="006215DD" w:rsidRDefault="00D865E1">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6215DD" w:rsidRDefault="00D865E1">
      <w:pPr>
        <w:pStyle w:val="1"/>
        <w:textAlignment w:val="auto"/>
      </w:pPr>
      <w:bookmarkStart w:id="2" w:name="_Ref4817"/>
      <w:r>
        <w:t>Introduction</w:t>
      </w:r>
      <w:bookmarkEnd w:id="0"/>
      <w:bookmarkEnd w:id="2"/>
    </w:p>
    <w:p w:rsidR="006215DD" w:rsidRDefault="00D865E1">
      <w:pPr>
        <w:rPr>
          <w:lang w:val="en-GB" w:eastAsia="zh-CN"/>
        </w:rPr>
      </w:pPr>
      <w:r>
        <w:rPr>
          <w:rFonts w:hint="eastAsia"/>
          <w:lang w:val="en-GB" w:eastAsia="zh-CN"/>
        </w:rPr>
        <w:t>I</w:t>
      </w:r>
      <w:r>
        <w:rPr>
          <w:lang w:val="en-GB" w:eastAsia="zh-CN"/>
        </w:rPr>
        <w:t>n</w:t>
      </w:r>
      <w:r w:rsidR="004F4FDB">
        <w:rPr>
          <w:lang w:val="en-GB" w:eastAsia="zh-CN"/>
        </w:rPr>
        <w:t xml:space="preserve"> RAN1#110bis-e meeting, the UE feature list was updated to [1], in which most of the open issues have been finalized. In this contribution, we present our views on the remaining open issues for Rel-17 UE features.</w:t>
      </w:r>
    </w:p>
    <w:p w:rsidR="006215DD" w:rsidRDefault="004F4FDB">
      <w:pPr>
        <w:pStyle w:val="1"/>
        <w:rPr>
          <w:lang w:eastAsia="zh-CN"/>
        </w:rPr>
      </w:pPr>
      <w:r>
        <w:rPr>
          <w:lang w:eastAsia="zh-CN"/>
        </w:rPr>
        <w:t>UE feature for MBS</w:t>
      </w:r>
    </w:p>
    <w:p w:rsidR="004F4FDB" w:rsidRDefault="00B34462" w:rsidP="004F4FDB">
      <w:pPr>
        <w:rPr>
          <w:lang w:val="en-GB" w:eastAsia="zh-CN"/>
        </w:rPr>
      </w:pPr>
      <w:r>
        <w:rPr>
          <w:lang w:val="en-GB" w:eastAsia="zh-CN"/>
        </w:rPr>
        <w:t>The “</w:t>
      </w:r>
      <w:r w:rsidRPr="00B34462">
        <w:rPr>
          <w:lang w:val="en-GB" w:eastAsia="zh-CN"/>
        </w:rPr>
        <w:t>Consequence if the feature is not supported by the UE</w:t>
      </w:r>
      <w:r>
        <w:rPr>
          <w:lang w:val="en-GB" w:eastAsia="zh-CN"/>
        </w:rPr>
        <w:t xml:space="preserve">” for FG 33-3-3a and FG 33-3-3b is still FFS.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949"/>
        <w:gridCol w:w="3716"/>
        <w:gridCol w:w="1290"/>
        <w:gridCol w:w="465"/>
        <w:gridCol w:w="222"/>
        <w:gridCol w:w="483"/>
      </w:tblGrid>
      <w:tr w:rsidR="00B34462" w:rsidRPr="00B34462" w:rsidTr="00B34462">
        <w:trPr>
          <w:trHeight w:val="20"/>
        </w:trPr>
        <w:tc>
          <w:tcPr>
            <w:tcW w:w="0" w:type="auto"/>
            <w:tcBorders>
              <w:top w:val="single" w:sz="4" w:space="0" w:color="auto"/>
              <w:left w:val="single" w:sz="4" w:space="0" w:color="auto"/>
              <w:bottom w:val="single" w:sz="4" w:space="0" w:color="auto"/>
              <w:right w:val="single" w:sz="4" w:space="0" w:color="auto"/>
            </w:tcBorders>
          </w:tcPr>
          <w:p w:rsidR="00B34462" w:rsidRPr="00B34462" w:rsidRDefault="00B34462" w:rsidP="004A656F">
            <w:pPr>
              <w:pStyle w:val="TAL"/>
              <w:rPr>
                <w:rFonts w:ascii="Times New Roman" w:hAnsi="Times New Roman"/>
                <w:sz w:val="16"/>
                <w:szCs w:val="18"/>
                <w:lang w:eastAsia="zh-CN"/>
              </w:rPr>
            </w:pPr>
            <w:r w:rsidRPr="00B34462">
              <w:rPr>
                <w:rFonts w:ascii="Times New Roman" w:hAnsi="Times New Roman"/>
                <w:sz w:val="16"/>
                <w:szCs w:val="18"/>
                <w:lang w:eastAsia="zh-CN"/>
              </w:rPr>
              <w:t>33-3-3a</w:t>
            </w:r>
          </w:p>
        </w:tc>
        <w:tc>
          <w:tcPr>
            <w:tcW w:w="0" w:type="auto"/>
            <w:tcBorders>
              <w:top w:val="single" w:sz="4" w:space="0" w:color="auto"/>
              <w:left w:val="single" w:sz="4" w:space="0" w:color="auto"/>
              <w:bottom w:val="single" w:sz="4" w:space="0" w:color="auto"/>
              <w:right w:val="single" w:sz="4" w:space="0" w:color="auto"/>
            </w:tcBorders>
          </w:tcPr>
          <w:p w:rsidR="00B34462" w:rsidRPr="00B34462" w:rsidRDefault="00B34462" w:rsidP="004A656F">
            <w:pPr>
              <w:pStyle w:val="TAL"/>
              <w:rPr>
                <w:rFonts w:ascii="Times New Roman" w:hAnsi="Times New Roman"/>
                <w:sz w:val="16"/>
                <w:szCs w:val="18"/>
                <w:lang w:eastAsia="zh-CN"/>
              </w:rPr>
            </w:pPr>
            <w:r w:rsidRPr="00B34462">
              <w:rPr>
                <w:rFonts w:ascii="Times New Roman" w:hAnsi="Times New Roman"/>
                <w:sz w:val="16"/>
                <w:szCs w:val="18"/>
                <w:lang w:eastAsia="zh-CN"/>
              </w:rPr>
              <w:t xml:space="preserve">FDM-ed Type-1 and Type-2 HARQ-ACK codebooks for </w:t>
            </w:r>
            <w:bookmarkStart w:id="3" w:name="_Hlk118191951"/>
            <w:r w:rsidRPr="00B34462">
              <w:rPr>
                <w:rFonts w:ascii="Times New Roman" w:hAnsi="Times New Roman"/>
                <w:sz w:val="16"/>
                <w:szCs w:val="18"/>
                <w:lang w:eastAsia="zh-CN"/>
              </w:rPr>
              <w:t>multiplexing HARQ-ACK for unicast and HARQ-ACK for multicast</w:t>
            </w:r>
            <w:bookmarkEnd w:id="3"/>
          </w:p>
        </w:tc>
        <w:tc>
          <w:tcPr>
            <w:tcW w:w="0" w:type="auto"/>
            <w:tcBorders>
              <w:top w:val="single" w:sz="4" w:space="0" w:color="auto"/>
              <w:left w:val="single" w:sz="4" w:space="0" w:color="auto"/>
              <w:bottom w:val="single" w:sz="4" w:space="0" w:color="auto"/>
              <w:right w:val="single" w:sz="4" w:space="0" w:color="auto"/>
            </w:tcBorders>
            <w:shd w:val="clear" w:color="auto" w:fill="auto"/>
          </w:tcPr>
          <w:p w:rsidR="00B34462" w:rsidRPr="00B34462" w:rsidRDefault="00B34462" w:rsidP="004A656F">
            <w:pPr>
              <w:snapToGrid w:val="0"/>
              <w:spacing w:afterLines="50" w:after="120"/>
              <w:contextualSpacing/>
              <w:rPr>
                <w:sz w:val="16"/>
                <w:szCs w:val="18"/>
              </w:rPr>
            </w:pPr>
            <w:r w:rsidRPr="00B34462">
              <w:rPr>
                <w:sz w:val="16"/>
                <w:szCs w:val="18"/>
              </w:rPr>
              <w:t>1. Support of FDM-ed Type-1 HARQ-ACK codebooks for multiplexing HARQ-ACK for unicast and ACK/NACK-based HARQ-ACK for multicast</w:t>
            </w:r>
            <w:r w:rsidRPr="00B34462">
              <w:rPr>
                <w:sz w:val="16"/>
              </w:rPr>
              <w:t xml:space="preserve"> </w:t>
            </w:r>
            <w:r w:rsidRPr="00B34462">
              <w:rPr>
                <w:sz w:val="16"/>
                <w:szCs w:val="18"/>
              </w:rPr>
              <w:t>on PUCCH or PUSCH</w:t>
            </w:r>
          </w:p>
          <w:p w:rsidR="00B34462" w:rsidRPr="00B34462" w:rsidRDefault="00B34462" w:rsidP="004A656F">
            <w:pPr>
              <w:snapToGrid w:val="0"/>
              <w:spacing w:afterLines="50" w:after="120"/>
              <w:contextualSpacing/>
              <w:rPr>
                <w:sz w:val="16"/>
                <w:szCs w:val="18"/>
              </w:rPr>
            </w:pPr>
            <w:r w:rsidRPr="00B34462">
              <w:rPr>
                <w:sz w:val="16"/>
                <w:szCs w:val="18"/>
              </w:rPr>
              <w:t>2. Support of Type-2 HARQ-ACK codebooks for multiplexing HARQ-ACK for unicast and HARQ-ACK for multicast</w:t>
            </w:r>
            <w:r w:rsidRPr="00B34462">
              <w:rPr>
                <w:sz w:val="16"/>
              </w:rPr>
              <w:t xml:space="preserve"> </w:t>
            </w:r>
            <w:r w:rsidRPr="00B34462">
              <w:rPr>
                <w:sz w:val="16"/>
                <w:szCs w:val="18"/>
              </w:rPr>
              <w:t>on PUCCH or PUSCH with max number X of G-RNTIs</w:t>
            </w:r>
          </w:p>
          <w:p w:rsidR="00B34462" w:rsidRPr="00B34462" w:rsidRDefault="00B34462" w:rsidP="004A656F">
            <w:pPr>
              <w:snapToGrid w:val="0"/>
              <w:spacing w:afterLines="50" w:after="120"/>
              <w:contextualSpacing/>
              <w:rPr>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34462" w:rsidRPr="00B34462" w:rsidRDefault="00B34462" w:rsidP="004A656F">
            <w:pPr>
              <w:pStyle w:val="TAL"/>
              <w:rPr>
                <w:rFonts w:ascii="Times New Roman" w:eastAsia="MS Mincho" w:hAnsi="Times New Roman"/>
                <w:sz w:val="16"/>
                <w:szCs w:val="18"/>
                <w:highlight w:val="cyan"/>
                <w:lang w:eastAsia="ja-JP"/>
              </w:rPr>
            </w:pPr>
            <w:r w:rsidRPr="00B34462">
              <w:rPr>
                <w:rFonts w:ascii="Times New Roman" w:eastAsia="MS Mincho" w:hAnsi="Times New Roman"/>
                <w:sz w:val="16"/>
                <w:szCs w:val="18"/>
                <w:lang w:eastAsia="ja-JP"/>
              </w:rPr>
              <w:t>33-3-2, at least one of {33-2a, 33-4, 33-5-1a, 33-5-1f}</w:t>
            </w:r>
          </w:p>
        </w:tc>
        <w:tc>
          <w:tcPr>
            <w:tcW w:w="0" w:type="auto"/>
            <w:tcBorders>
              <w:top w:val="single" w:sz="4" w:space="0" w:color="auto"/>
              <w:left w:val="single" w:sz="4" w:space="0" w:color="auto"/>
              <w:bottom w:val="single" w:sz="4" w:space="0" w:color="auto"/>
              <w:right w:val="single" w:sz="4" w:space="0" w:color="auto"/>
            </w:tcBorders>
          </w:tcPr>
          <w:p w:rsidR="00B34462" w:rsidRPr="00B34462" w:rsidRDefault="00B34462" w:rsidP="004A656F">
            <w:pPr>
              <w:pStyle w:val="TAL"/>
              <w:rPr>
                <w:rFonts w:ascii="Times New Roman" w:hAnsi="Times New Roman"/>
                <w:sz w:val="16"/>
                <w:szCs w:val="18"/>
                <w:lang w:eastAsia="zh-CN"/>
              </w:rPr>
            </w:pPr>
            <w:r w:rsidRPr="00B34462">
              <w:rPr>
                <w:rFonts w:ascii="Times New Roman" w:hAnsi="Times New Roman"/>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B34462" w:rsidRPr="00B34462" w:rsidRDefault="00B34462" w:rsidP="004A656F">
            <w:pPr>
              <w:pStyle w:val="TAL"/>
              <w:rPr>
                <w:rFonts w:ascii="Times New Roman" w:hAnsi="Times New Roman"/>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34462" w:rsidRPr="00B34462" w:rsidRDefault="00B34462" w:rsidP="004A656F">
            <w:pPr>
              <w:pStyle w:val="TAL"/>
              <w:rPr>
                <w:rFonts w:ascii="Times New Roman" w:eastAsia="MS Mincho" w:hAnsi="Times New Roman"/>
                <w:sz w:val="16"/>
                <w:szCs w:val="18"/>
                <w:lang w:eastAsia="ja-JP"/>
              </w:rPr>
            </w:pPr>
            <w:r w:rsidRPr="00B34462">
              <w:rPr>
                <w:rFonts w:ascii="Times New Roman" w:eastAsia="MS Mincho" w:hAnsi="Times New Roman"/>
                <w:sz w:val="16"/>
                <w:szCs w:val="18"/>
                <w:highlight w:val="yellow"/>
                <w:lang w:eastAsia="ja-JP"/>
              </w:rPr>
              <w:t>FFS</w:t>
            </w:r>
          </w:p>
        </w:tc>
      </w:tr>
      <w:tr w:rsidR="00B34462" w:rsidRPr="00B34462" w:rsidTr="00B34462">
        <w:trPr>
          <w:trHeight w:val="20"/>
        </w:trPr>
        <w:tc>
          <w:tcPr>
            <w:tcW w:w="0" w:type="auto"/>
            <w:tcBorders>
              <w:top w:val="single" w:sz="4" w:space="0" w:color="auto"/>
              <w:left w:val="single" w:sz="4" w:space="0" w:color="auto"/>
              <w:bottom w:val="single" w:sz="4" w:space="0" w:color="auto"/>
              <w:right w:val="single" w:sz="4" w:space="0" w:color="auto"/>
            </w:tcBorders>
          </w:tcPr>
          <w:p w:rsidR="00B34462" w:rsidRPr="00B34462" w:rsidRDefault="00B34462" w:rsidP="004A656F">
            <w:pPr>
              <w:pStyle w:val="TAL"/>
              <w:rPr>
                <w:rFonts w:ascii="Times New Roman" w:hAnsi="Times New Roman"/>
                <w:sz w:val="16"/>
                <w:szCs w:val="18"/>
                <w:lang w:eastAsia="zh-CN"/>
              </w:rPr>
            </w:pPr>
            <w:r w:rsidRPr="00B34462">
              <w:rPr>
                <w:rFonts w:ascii="Times New Roman" w:hAnsi="Times New Roman"/>
                <w:sz w:val="16"/>
                <w:szCs w:val="18"/>
                <w:lang w:eastAsia="zh-CN"/>
              </w:rPr>
              <w:t>33-3-3b</w:t>
            </w:r>
          </w:p>
        </w:tc>
        <w:tc>
          <w:tcPr>
            <w:tcW w:w="0" w:type="auto"/>
            <w:tcBorders>
              <w:top w:val="single" w:sz="4" w:space="0" w:color="auto"/>
              <w:left w:val="single" w:sz="4" w:space="0" w:color="auto"/>
              <w:bottom w:val="single" w:sz="4" w:space="0" w:color="auto"/>
              <w:right w:val="single" w:sz="4" w:space="0" w:color="auto"/>
            </w:tcBorders>
          </w:tcPr>
          <w:p w:rsidR="00B34462" w:rsidRPr="00B34462" w:rsidRDefault="00B34462" w:rsidP="004A656F">
            <w:pPr>
              <w:pStyle w:val="TAL"/>
              <w:rPr>
                <w:rFonts w:ascii="Times New Roman" w:hAnsi="Times New Roman"/>
                <w:sz w:val="16"/>
                <w:szCs w:val="18"/>
                <w:lang w:eastAsia="zh-CN"/>
              </w:rPr>
            </w:pPr>
            <w:r w:rsidRPr="00B34462">
              <w:rPr>
                <w:rFonts w:ascii="Times New Roman" w:hAnsi="Times New Roman"/>
                <w:sz w:val="16"/>
                <w:szCs w:val="18"/>
                <w:lang w:eastAsia="zh-CN"/>
              </w:rPr>
              <w:t>Mode 2 TDM-ed Type-1 and Type-2 HARQ-ACK codebook for multiplexing HARQ-ACK for unicast and HARQ-ACK for multicast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34462" w:rsidRPr="00B34462" w:rsidRDefault="00B34462" w:rsidP="004A656F">
            <w:pPr>
              <w:snapToGrid w:val="0"/>
              <w:spacing w:afterLines="50" w:after="120"/>
              <w:contextualSpacing/>
              <w:rPr>
                <w:sz w:val="16"/>
                <w:szCs w:val="18"/>
              </w:rPr>
            </w:pPr>
            <w:r w:rsidRPr="00B34462">
              <w:rPr>
                <w:sz w:val="16"/>
                <w:szCs w:val="18"/>
              </w:rPr>
              <w:t>1. Support of Mode 2 TDM-ed Type-1 HARQ-ACK codebook for multiplexing HARQ-ACK for unicast and ACK/NACK-based HARQ-ACK for multicast</w:t>
            </w:r>
            <w:r w:rsidRPr="00B34462">
              <w:rPr>
                <w:sz w:val="16"/>
              </w:rPr>
              <w:t xml:space="preserve"> </w:t>
            </w:r>
            <w:r w:rsidRPr="00B34462">
              <w:rPr>
                <w:sz w:val="16"/>
                <w:szCs w:val="18"/>
              </w:rPr>
              <w:t>on PUCCH or PUSCH</w:t>
            </w:r>
          </w:p>
          <w:p w:rsidR="00B34462" w:rsidRPr="00B34462" w:rsidRDefault="00B34462" w:rsidP="004A656F">
            <w:pPr>
              <w:snapToGrid w:val="0"/>
              <w:spacing w:afterLines="50" w:after="120"/>
              <w:contextualSpacing/>
              <w:rPr>
                <w:sz w:val="16"/>
                <w:szCs w:val="18"/>
              </w:rPr>
            </w:pPr>
            <w:r w:rsidRPr="00B34462">
              <w:rPr>
                <w:sz w:val="16"/>
                <w:szCs w:val="18"/>
              </w:rPr>
              <w:t>2. Support of Type-2 HARQ-ACK codebooks for multiplexing HARQ-ACK for unicast and HARQ-ACK for multicast</w:t>
            </w:r>
            <w:r w:rsidRPr="00B34462">
              <w:rPr>
                <w:sz w:val="16"/>
              </w:rPr>
              <w:t xml:space="preserve"> </w:t>
            </w:r>
            <w:r w:rsidRPr="00B34462">
              <w:rPr>
                <w:sz w:val="16"/>
                <w:szCs w:val="18"/>
              </w:rPr>
              <w:t>on PUCCH or PUSCH with max number X of G-RNTIs</w:t>
            </w:r>
          </w:p>
          <w:p w:rsidR="00B34462" w:rsidRPr="00B34462" w:rsidRDefault="00B34462" w:rsidP="004A656F">
            <w:pPr>
              <w:snapToGrid w:val="0"/>
              <w:spacing w:afterLines="50" w:after="120"/>
              <w:contextualSpacing/>
              <w:rPr>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34462" w:rsidRPr="00B34462" w:rsidRDefault="00B34462" w:rsidP="004A656F">
            <w:pPr>
              <w:pStyle w:val="TAL"/>
              <w:rPr>
                <w:rFonts w:ascii="Times New Roman" w:eastAsia="MS Mincho" w:hAnsi="Times New Roman"/>
                <w:sz w:val="16"/>
                <w:szCs w:val="18"/>
                <w:highlight w:val="cyan"/>
                <w:lang w:eastAsia="ja-JP"/>
              </w:rPr>
            </w:pPr>
            <w:r w:rsidRPr="00B34462">
              <w:rPr>
                <w:rFonts w:ascii="Times New Roman" w:eastAsia="MS Mincho" w:hAnsi="Times New Roman"/>
                <w:sz w:val="16"/>
                <w:szCs w:val="18"/>
                <w:lang w:eastAsia="ja-JP"/>
              </w:rPr>
              <w:t>33-2a or 33-4 or 33-5-1a or 33-5-1f</w:t>
            </w:r>
          </w:p>
        </w:tc>
        <w:tc>
          <w:tcPr>
            <w:tcW w:w="0" w:type="auto"/>
            <w:tcBorders>
              <w:top w:val="single" w:sz="4" w:space="0" w:color="auto"/>
              <w:left w:val="single" w:sz="4" w:space="0" w:color="auto"/>
              <w:bottom w:val="single" w:sz="4" w:space="0" w:color="auto"/>
              <w:right w:val="single" w:sz="4" w:space="0" w:color="auto"/>
            </w:tcBorders>
          </w:tcPr>
          <w:p w:rsidR="00B34462" w:rsidRPr="00B34462" w:rsidRDefault="00B34462" w:rsidP="004A656F">
            <w:pPr>
              <w:pStyle w:val="TAL"/>
              <w:rPr>
                <w:rFonts w:ascii="Times New Roman" w:hAnsi="Times New Roman"/>
                <w:sz w:val="16"/>
                <w:szCs w:val="18"/>
                <w:lang w:eastAsia="zh-CN"/>
              </w:rPr>
            </w:pPr>
            <w:r w:rsidRPr="00B34462">
              <w:rPr>
                <w:rFonts w:ascii="Times New Roman" w:hAnsi="Times New Roman"/>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B34462" w:rsidRPr="00B34462" w:rsidRDefault="00B34462" w:rsidP="004A656F">
            <w:pPr>
              <w:pStyle w:val="TAL"/>
              <w:rPr>
                <w:rFonts w:ascii="Times New Roman" w:hAnsi="Times New Roman"/>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34462" w:rsidRPr="00B34462" w:rsidRDefault="00B34462" w:rsidP="004A656F">
            <w:pPr>
              <w:pStyle w:val="TAL"/>
              <w:rPr>
                <w:rFonts w:ascii="Times New Roman" w:hAnsi="Times New Roman"/>
                <w:sz w:val="16"/>
                <w:szCs w:val="18"/>
                <w:lang w:eastAsia="zh-CN"/>
              </w:rPr>
            </w:pPr>
            <w:r w:rsidRPr="00B34462">
              <w:rPr>
                <w:rFonts w:ascii="Times New Roman" w:eastAsia="MS Mincho" w:hAnsi="Times New Roman"/>
                <w:sz w:val="16"/>
                <w:szCs w:val="18"/>
                <w:highlight w:val="yellow"/>
                <w:lang w:eastAsia="ja-JP"/>
              </w:rPr>
              <w:t>FFS</w:t>
            </w:r>
          </w:p>
        </w:tc>
      </w:tr>
    </w:tbl>
    <w:p w:rsidR="004F4FDB" w:rsidRDefault="004F4FDB" w:rsidP="004F4FDB">
      <w:pPr>
        <w:rPr>
          <w:lang w:val="en-GB" w:eastAsia="zh-CN"/>
        </w:rPr>
      </w:pPr>
    </w:p>
    <w:p w:rsidR="00B34462" w:rsidRDefault="00B34462" w:rsidP="004F4FDB">
      <w:pPr>
        <w:rPr>
          <w:lang w:val="en-GB" w:eastAsia="zh-CN"/>
        </w:rPr>
      </w:pPr>
      <w:r>
        <w:rPr>
          <w:rFonts w:hint="eastAsia"/>
          <w:lang w:val="en-GB" w:eastAsia="zh-CN"/>
        </w:rPr>
        <w:t>T</w:t>
      </w:r>
      <w:r>
        <w:rPr>
          <w:lang w:val="en-GB" w:eastAsia="zh-CN"/>
        </w:rPr>
        <w:t>ype-2 HARQ-ACK codebook for multiplexing HARQ-ACK for unicast and HARQ-ACK for multicast is included in both FG 33-3-3a and 33-3-3b. It is kind of “default UE behaviour”. The “</w:t>
      </w:r>
      <w:r w:rsidRPr="00B34462">
        <w:rPr>
          <w:lang w:val="en-GB" w:eastAsia="zh-CN"/>
        </w:rPr>
        <w:t>Consequence if the feature is not supported by the UE</w:t>
      </w:r>
      <w:r>
        <w:rPr>
          <w:lang w:val="en-GB" w:eastAsia="zh-CN"/>
        </w:rPr>
        <w:t xml:space="preserve">” for FG 33-3-3a and FG 33-3-3b can be updated as following: </w:t>
      </w:r>
      <w:r>
        <w:rPr>
          <w:rFonts w:hint="eastAsia"/>
          <w:lang w:val="en-GB" w:eastAsia="zh-CN"/>
        </w:rPr>
        <w:t>I</w:t>
      </w:r>
      <w:r>
        <w:rPr>
          <w:lang w:val="en-GB" w:eastAsia="zh-CN"/>
        </w:rPr>
        <w:t xml:space="preserve">f UE doesn’t indicate support of FG33-3-3a nor FG33-3-3b, UE doesn’t support </w:t>
      </w:r>
      <w:r w:rsidRPr="00B34462">
        <w:rPr>
          <w:lang w:val="en-GB" w:eastAsia="zh-CN"/>
        </w:rPr>
        <w:t>multiplexing HARQ-ACK for unicast and HARQ-ACK for multicast</w:t>
      </w:r>
      <w:r>
        <w:rPr>
          <w:lang w:val="en-GB" w:eastAsia="zh-CN"/>
        </w:rPr>
        <w:t>.</w:t>
      </w:r>
    </w:p>
    <w:p w:rsidR="00B34462" w:rsidRPr="00B746F9" w:rsidRDefault="00B34462" w:rsidP="004F4FDB">
      <w:pPr>
        <w:rPr>
          <w:i/>
          <w:lang w:val="en-GB" w:eastAsia="zh-CN"/>
        </w:rPr>
      </w:pPr>
      <w:r w:rsidRPr="00B746F9">
        <w:rPr>
          <w:b/>
          <w:i/>
          <w:u w:val="single"/>
          <w:lang w:val="en-GB" w:eastAsia="zh-CN"/>
        </w:rPr>
        <w:t>Proposal</w:t>
      </w:r>
      <w:r w:rsidR="00B746F9" w:rsidRPr="00B746F9">
        <w:rPr>
          <w:b/>
          <w:i/>
          <w:u w:val="single"/>
          <w:lang w:val="en-GB" w:eastAsia="zh-CN"/>
        </w:rPr>
        <w:t xml:space="preserve"> 1</w:t>
      </w:r>
      <w:r w:rsidRPr="00B746F9">
        <w:rPr>
          <w:i/>
          <w:lang w:val="en-GB" w:eastAsia="zh-CN"/>
        </w:rPr>
        <w:t xml:space="preserve">: Add the following </w:t>
      </w:r>
      <w:r w:rsidR="00B746F9" w:rsidRPr="00B746F9">
        <w:rPr>
          <w:i/>
          <w:lang w:val="en-GB" w:eastAsia="zh-CN"/>
        </w:rPr>
        <w:t>for</w:t>
      </w:r>
      <w:r w:rsidRPr="00B746F9">
        <w:rPr>
          <w:i/>
          <w:lang w:val="en-GB" w:eastAsia="zh-CN"/>
        </w:rPr>
        <w:t xml:space="preserve"> </w:t>
      </w:r>
      <w:r w:rsidR="00B746F9" w:rsidRPr="00B746F9">
        <w:rPr>
          <w:i/>
          <w:lang w:val="en-GB" w:eastAsia="zh-CN"/>
        </w:rPr>
        <w:t>“Consequence if the feature is not supported by the UE” for FG 33-3-3a and FG 33-3-3b</w:t>
      </w:r>
    </w:p>
    <w:p w:rsidR="00B746F9" w:rsidRPr="00B746F9" w:rsidRDefault="00B746F9" w:rsidP="00534A1A">
      <w:pPr>
        <w:pStyle w:val="a"/>
        <w:numPr>
          <w:ilvl w:val="0"/>
          <w:numId w:val="13"/>
        </w:numPr>
        <w:rPr>
          <w:i/>
          <w:lang w:eastAsia="zh-CN"/>
        </w:rPr>
      </w:pPr>
      <w:r w:rsidRPr="00B746F9">
        <w:rPr>
          <w:rFonts w:hint="eastAsia"/>
          <w:i/>
          <w:lang w:eastAsia="zh-CN"/>
        </w:rPr>
        <w:t>I</w:t>
      </w:r>
      <w:r w:rsidRPr="00B746F9">
        <w:rPr>
          <w:i/>
          <w:lang w:eastAsia="zh-CN"/>
        </w:rPr>
        <w:t>f UE doesn’t indicate support of FG33-3-3a nor FG33-3-3b, UE doesn’t support multiplexing HARQ-ACK for unicast and HARQ-ACK for multicast.</w:t>
      </w:r>
    </w:p>
    <w:p w:rsidR="00B34462" w:rsidRDefault="00B34462" w:rsidP="004F4FDB">
      <w:pPr>
        <w:rPr>
          <w:lang w:val="en-GB" w:eastAsia="zh-CN"/>
        </w:rPr>
      </w:pPr>
    </w:p>
    <w:p w:rsidR="00B34462" w:rsidRDefault="00B746F9" w:rsidP="004F4FDB">
      <w:pPr>
        <w:rPr>
          <w:lang w:val="en-GB" w:eastAsia="zh-CN"/>
        </w:rPr>
      </w:pPr>
      <w:r>
        <w:rPr>
          <w:rFonts w:hint="eastAsia"/>
          <w:lang w:val="en-GB" w:eastAsia="zh-CN"/>
        </w:rPr>
        <w:t>R</w:t>
      </w:r>
      <w:r>
        <w:rPr>
          <w:lang w:val="en-GB" w:eastAsia="zh-CN"/>
        </w:rPr>
        <w:t>egarding FG33-5-4, t</w:t>
      </w:r>
      <w:r w:rsidRPr="00B746F9">
        <w:rPr>
          <w:lang w:val="en-GB" w:eastAsia="zh-CN"/>
        </w:rPr>
        <w:t>he total number of SPS configurations for both multicast and unicast is no larger than 8 [per cell]</w:t>
      </w:r>
      <w:r>
        <w:rPr>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555"/>
        <w:gridCol w:w="4499"/>
        <w:gridCol w:w="497"/>
        <w:gridCol w:w="465"/>
        <w:gridCol w:w="222"/>
        <w:gridCol w:w="222"/>
        <w:gridCol w:w="670"/>
      </w:tblGrid>
      <w:tr w:rsidR="00B746F9" w:rsidRPr="00B746F9" w:rsidTr="004A656F">
        <w:trPr>
          <w:trHeight w:val="20"/>
        </w:trPr>
        <w:tc>
          <w:tcPr>
            <w:tcW w:w="0" w:type="auto"/>
            <w:tcBorders>
              <w:top w:val="single" w:sz="4" w:space="0" w:color="auto"/>
              <w:left w:val="single" w:sz="4" w:space="0" w:color="auto"/>
              <w:bottom w:val="single" w:sz="4" w:space="0" w:color="auto"/>
              <w:right w:val="single" w:sz="4" w:space="0" w:color="auto"/>
            </w:tcBorders>
          </w:tcPr>
          <w:p w:rsidR="00B746F9" w:rsidRPr="00B746F9" w:rsidRDefault="00B746F9" w:rsidP="004A656F">
            <w:pPr>
              <w:pStyle w:val="TAL"/>
              <w:rPr>
                <w:rFonts w:ascii="Times New Roman" w:hAnsi="Times New Roman"/>
                <w:sz w:val="16"/>
                <w:szCs w:val="18"/>
                <w:lang w:eastAsia="ja-JP"/>
              </w:rPr>
            </w:pPr>
            <w:r w:rsidRPr="00B746F9">
              <w:rPr>
                <w:rFonts w:ascii="Times New Roman" w:hAnsi="Times New Roman"/>
                <w:sz w:val="16"/>
                <w:szCs w:val="18"/>
                <w:lang w:eastAsia="ja-JP"/>
              </w:rPr>
              <w:t>33-5-4</w:t>
            </w:r>
          </w:p>
        </w:tc>
        <w:tc>
          <w:tcPr>
            <w:tcW w:w="0" w:type="auto"/>
            <w:tcBorders>
              <w:top w:val="single" w:sz="4" w:space="0" w:color="auto"/>
              <w:left w:val="single" w:sz="4" w:space="0" w:color="auto"/>
              <w:bottom w:val="single" w:sz="4" w:space="0" w:color="auto"/>
              <w:right w:val="single" w:sz="4" w:space="0" w:color="auto"/>
            </w:tcBorders>
          </w:tcPr>
          <w:p w:rsidR="00B746F9" w:rsidRPr="00B746F9" w:rsidRDefault="00B746F9" w:rsidP="004A656F">
            <w:pPr>
              <w:pStyle w:val="TAL"/>
              <w:rPr>
                <w:rFonts w:ascii="Times New Roman" w:hAnsi="Times New Roman"/>
                <w:sz w:val="16"/>
                <w:szCs w:val="18"/>
                <w:lang w:eastAsia="zh-CN"/>
              </w:rPr>
            </w:pPr>
            <w:r w:rsidRPr="00B746F9">
              <w:rPr>
                <w:rFonts w:ascii="Times New Roman" w:hAnsi="Times New Roman"/>
                <w:sz w:val="16"/>
                <w:szCs w:val="18"/>
                <w:lang w:eastAsia="zh-CN"/>
              </w:rPr>
              <w:t xml:space="preserve">Up to 8 SPS group-common PDSCH configurations per CFR for multicast for </w:t>
            </w:r>
            <w:proofErr w:type="spellStart"/>
            <w:r w:rsidRPr="00B746F9">
              <w:rPr>
                <w:rFonts w:ascii="Times New Roman" w:hAnsi="Times New Roman"/>
                <w:sz w:val="16"/>
                <w:szCs w:val="18"/>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B746F9" w:rsidRPr="00B746F9" w:rsidRDefault="00B746F9" w:rsidP="004A656F">
            <w:pPr>
              <w:snapToGrid w:val="0"/>
              <w:spacing w:afterLines="50" w:after="120"/>
              <w:contextualSpacing/>
              <w:rPr>
                <w:sz w:val="16"/>
                <w:szCs w:val="18"/>
              </w:rPr>
            </w:pPr>
            <w:r w:rsidRPr="00B746F9">
              <w:rPr>
                <w:sz w:val="16"/>
                <w:szCs w:val="18"/>
              </w:rPr>
              <w:t xml:space="preserve">1. Support up to 8 SPS group-common PDSCH configuration per CFR for multicast for </w:t>
            </w:r>
            <w:proofErr w:type="spellStart"/>
            <w:r w:rsidRPr="00B746F9">
              <w:rPr>
                <w:sz w:val="16"/>
                <w:szCs w:val="18"/>
              </w:rPr>
              <w:t>Scell</w:t>
            </w:r>
            <w:proofErr w:type="spellEnd"/>
            <w:r w:rsidRPr="00B746F9">
              <w:rPr>
                <w:sz w:val="16"/>
                <w:szCs w:val="18"/>
              </w:rPr>
              <w:t>.</w:t>
            </w:r>
          </w:p>
          <w:p w:rsidR="00B746F9" w:rsidRPr="00B746F9" w:rsidRDefault="00B746F9" w:rsidP="004A656F">
            <w:pPr>
              <w:snapToGrid w:val="0"/>
              <w:spacing w:afterLines="50" w:after="120"/>
              <w:contextualSpacing/>
              <w:rPr>
                <w:sz w:val="16"/>
                <w:szCs w:val="18"/>
              </w:rPr>
            </w:pPr>
            <w:r w:rsidRPr="00B746F9">
              <w:rPr>
                <w:sz w:val="16"/>
                <w:szCs w:val="18"/>
              </w:rPr>
              <w:t xml:space="preserve">2. Support M&gt;=1 activated SPS group-common PDSCH configurations per CFR for multicast for </w:t>
            </w:r>
            <w:proofErr w:type="spellStart"/>
            <w:r w:rsidRPr="00B746F9">
              <w:rPr>
                <w:sz w:val="16"/>
                <w:szCs w:val="18"/>
              </w:rPr>
              <w:t>Scell</w:t>
            </w:r>
            <w:proofErr w:type="spellEnd"/>
            <w:r w:rsidRPr="00B746F9">
              <w:rPr>
                <w:sz w:val="16"/>
                <w:szCs w:val="18"/>
              </w:rPr>
              <w:t>.</w:t>
            </w:r>
          </w:p>
          <w:p w:rsidR="00B746F9" w:rsidRPr="00B746F9" w:rsidRDefault="00B746F9" w:rsidP="004A656F">
            <w:pPr>
              <w:snapToGrid w:val="0"/>
              <w:spacing w:afterLines="50" w:after="120"/>
              <w:contextualSpacing/>
              <w:rPr>
                <w:sz w:val="16"/>
                <w:szCs w:val="18"/>
              </w:rPr>
            </w:pPr>
            <w:r w:rsidRPr="00B746F9">
              <w:rPr>
                <w:sz w:val="16"/>
                <w:szCs w:val="18"/>
              </w:rPr>
              <w:t xml:space="preserve">3. The total number of SPS configurations for both multicast and unicast is no larger than 8 </w:t>
            </w:r>
            <w:r w:rsidRPr="00B746F9">
              <w:rPr>
                <w:sz w:val="16"/>
                <w:szCs w:val="18"/>
                <w:highlight w:val="yellow"/>
              </w:rPr>
              <w:t>[per cell]</w:t>
            </w:r>
            <w:r w:rsidRPr="00B746F9">
              <w:rPr>
                <w:sz w:val="16"/>
                <w:szCs w:val="18"/>
              </w:rPr>
              <w:t>, and activated SPS group-common PDSCH configurations is no larger than M.</w:t>
            </w:r>
          </w:p>
          <w:p w:rsidR="00B746F9" w:rsidRPr="00B746F9" w:rsidRDefault="00B746F9" w:rsidP="004A656F">
            <w:pPr>
              <w:snapToGrid w:val="0"/>
              <w:spacing w:afterLines="50" w:after="120"/>
              <w:contextualSpacing/>
              <w:rPr>
                <w:sz w:val="16"/>
                <w:szCs w:val="18"/>
              </w:rPr>
            </w:pPr>
            <w:r w:rsidRPr="00B746F9">
              <w:rPr>
                <w:sz w:val="16"/>
                <w:szCs w:val="18"/>
              </w:rPr>
              <w:t>4. The total number of SPS configurations for both multicast and unicast in a cell group is no larger than 32.</w:t>
            </w:r>
          </w:p>
        </w:tc>
        <w:tc>
          <w:tcPr>
            <w:tcW w:w="0" w:type="auto"/>
            <w:tcBorders>
              <w:top w:val="single" w:sz="4" w:space="0" w:color="auto"/>
              <w:left w:val="single" w:sz="4" w:space="0" w:color="auto"/>
              <w:bottom w:val="single" w:sz="4" w:space="0" w:color="auto"/>
              <w:right w:val="single" w:sz="4" w:space="0" w:color="auto"/>
            </w:tcBorders>
          </w:tcPr>
          <w:p w:rsidR="00B746F9" w:rsidRPr="00B746F9" w:rsidRDefault="00B746F9" w:rsidP="004A656F">
            <w:pPr>
              <w:pStyle w:val="TAL"/>
              <w:rPr>
                <w:rFonts w:ascii="Times New Roman" w:hAnsi="Times New Roman"/>
                <w:sz w:val="16"/>
                <w:szCs w:val="18"/>
                <w:lang w:eastAsia="zh-CN"/>
              </w:rPr>
            </w:pPr>
            <w:r w:rsidRPr="00B746F9">
              <w:rPr>
                <w:rFonts w:ascii="Times New Roman" w:hAnsi="Times New Roman"/>
                <w:sz w:val="16"/>
              </w:rPr>
              <w:t>33-5-3</w:t>
            </w:r>
          </w:p>
        </w:tc>
        <w:tc>
          <w:tcPr>
            <w:tcW w:w="0" w:type="auto"/>
            <w:tcBorders>
              <w:top w:val="single" w:sz="4" w:space="0" w:color="auto"/>
              <w:left w:val="single" w:sz="4" w:space="0" w:color="auto"/>
              <w:bottom w:val="single" w:sz="4" w:space="0" w:color="auto"/>
              <w:right w:val="single" w:sz="4" w:space="0" w:color="auto"/>
            </w:tcBorders>
          </w:tcPr>
          <w:p w:rsidR="00B746F9" w:rsidRPr="00B746F9" w:rsidRDefault="00B746F9" w:rsidP="004A656F">
            <w:pPr>
              <w:pStyle w:val="TAL"/>
              <w:rPr>
                <w:rFonts w:ascii="Times New Roman" w:hAnsi="Times New Roman"/>
                <w:sz w:val="16"/>
                <w:szCs w:val="18"/>
                <w:lang w:eastAsia="zh-CN"/>
              </w:rPr>
            </w:pPr>
            <w:r w:rsidRPr="00B746F9">
              <w:rPr>
                <w:rFonts w:ascii="Times New Roman" w:hAnsi="Times New Roman"/>
                <w:sz w:val="16"/>
              </w:rPr>
              <w:t>Yes</w:t>
            </w:r>
          </w:p>
        </w:tc>
        <w:tc>
          <w:tcPr>
            <w:tcW w:w="0" w:type="auto"/>
            <w:tcBorders>
              <w:top w:val="single" w:sz="4" w:space="0" w:color="auto"/>
              <w:left w:val="single" w:sz="4" w:space="0" w:color="auto"/>
              <w:bottom w:val="single" w:sz="4" w:space="0" w:color="auto"/>
              <w:right w:val="single" w:sz="4" w:space="0" w:color="auto"/>
            </w:tcBorders>
          </w:tcPr>
          <w:p w:rsidR="00B746F9" w:rsidRPr="00B746F9" w:rsidRDefault="00B746F9" w:rsidP="004A656F">
            <w:pPr>
              <w:pStyle w:val="TAL"/>
              <w:rPr>
                <w:rFonts w:ascii="Times New Roman" w:hAnsi="Times New Roman"/>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B746F9" w:rsidRPr="00B746F9" w:rsidRDefault="00B746F9" w:rsidP="004A656F">
            <w:pPr>
              <w:pStyle w:val="TAL"/>
              <w:rPr>
                <w:rFonts w:ascii="Times New Roman" w:hAnsi="Times New Roman"/>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746F9" w:rsidRPr="00B746F9" w:rsidRDefault="00B746F9" w:rsidP="004A656F">
            <w:pPr>
              <w:pStyle w:val="TAL"/>
              <w:rPr>
                <w:rFonts w:ascii="Times New Roman" w:hAnsi="Times New Roman"/>
                <w:sz w:val="16"/>
                <w:szCs w:val="18"/>
                <w:highlight w:val="yellow"/>
                <w:lang w:eastAsia="zh-CN"/>
              </w:rPr>
            </w:pPr>
            <w:r w:rsidRPr="00B746F9">
              <w:rPr>
                <w:rFonts w:ascii="Times New Roman" w:hAnsi="Times New Roman"/>
                <w:sz w:val="16"/>
              </w:rPr>
              <w:t>Per FSPC</w:t>
            </w:r>
          </w:p>
        </w:tc>
      </w:tr>
    </w:tbl>
    <w:p w:rsidR="00B746F9" w:rsidRPr="004F4FDB" w:rsidRDefault="00B746F9" w:rsidP="004F4FDB">
      <w:pPr>
        <w:rPr>
          <w:lang w:val="en-GB" w:eastAsia="zh-CN"/>
        </w:rPr>
      </w:pPr>
    </w:p>
    <w:p w:rsidR="00B746F9" w:rsidRPr="00E76186" w:rsidRDefault="00B746F9" w:rsidP="00B746F9">
      <w:pPr>
        <w:rPr>
          <w:szCs w:val="21"/>
          <w:lang w:eastAsia="zh-CN"/>
        </w:rPr>
      </w:pPr>
      <w:r>
        <w:rPr>
          <w:rFonts w:hint="eastAsia"/>
          <w:szCs w:val="21"/>
          <w:lang w:eastAsia="zh-CN"/>
        </w:rPr>
        <w:lastRenderedPageBreak/>
        <w:t>O</w:t>
      </w:r>
      <w:r>
        <w:rPr>
          <w:szCs w:val="21"/>
          <w:lang w:eastAsia="zh-CN"/>
        </w:rPr>
        <w:t>ur understanding is “</w:t>
      </w:r>
      <w:r w:rsidRPr="00E76186">
        <w:rPr>
          <w:szCs w:val="21"/>
          <w:lang w:eastAsia="zh-CN"/>
        </w:rPr>
        <w:t xml:space="preserve">The total number of SPS configurations for both multicast and unicast is no larger than 8 </w:t>
      </w:r>
      <w:r w:rsidRPr="00E76186">
        <w:rPr>
          <w:rFonts w:cs="Arial"/>
          <w:color w:val="FF0000"/>
        </w:rPr>
        <w:t>in a BWP of a serving cell</w:t>
      </w:r>
      <w:r w:rsidRPr="00E76186">
        <w:rPr>
          <w:szCs w:val="21"/>
          <w:lang w:eastAsia="zh-CN"/>
        </w:rPr>
        <w:t>, and activated SPS group-common PDSCH configurations is no larger than M.</w:t>
      </w:r>
      <w:r>
        <w:rPr>
          <w:szCs w:val="21"/>
          <w:lang w:eastAsia="zh-CN"/>
        </w:rPr>
        <w:t>”, which follows the same wording as in Rel-16 FG12-2.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459"/>
        <w:gridCol w:w="1472"/>
        <w:gridCol w:w="6769"/>
      </w:tblGrid>
      <w:tr w:rsidR="00B746F9" w:rsidRPr="00B746F9" w:rsidTr="00B746F9">
        <w:trPr>
          <w:trHeight w:val="18"/>
        </w:trPr>
        <w:tc>
          <w:tcPr>
            <w:tcW w:w="0" w:type="auto"/>
            <w:tcBorders>
              <w:top w:val="single" w:sz="4" w:space="0" w:color="auto"/>
              <w:left w:val="single" w:sz="4" w:space="0" w:color="auto"/>
              <w:bottom w:val="single" w:sz="4" w:space="0" w:color="auto"/>
              <w:right w:val="single" w:sz="4" w:space="0" w:color="auto"/>
            </w:tcBorders>
            <w:hideMark/>
          </w:tcPr>
          <w:p w:rsidR="00B746F9" w:rsidRPr="00B746F9" w:rsidRDefault="00B746F9" w:rsidP="004A656F">
            <w:pPr>
              <w:pStyle w:val="TAL"/>
              <w:spacing w:line="254" w:lineRule="auto"/>
              <w:rPr>
                <w:rFonts w:ascii="Times New Roman" w:eastAsia="Times New Roman" w:hAnsi="Times New Roman"/>
                <w:sz w:val="16"/>
              </w:rPr>
            </w:pPr>
            <w:r w:rsidRPr="00B746F9">
              <w:rPr>
                <w:rFonts w:ascii="Times New Roman" w:hAnsi="Times New Roman"/>
                <w:sz w:val="16"/>
              </w:rPr>
              <w:t>12. NR_IIOT</w:t>
            </w:r>
          </w:p>
        </w:tc>
        <w:tc>
          <w:tcPr>
            <w:tcW w:w="0" w:type="auto"/>
            <w:tcBorders>
              <w:top w:val="single" w:sz="4" w:space="0" w:color="auto"/>
              <w:left w:val="nil"/>
              <w:bottom w:val="single" w:sz="4" w:space="0" w:color="auto"/>
              <w:right w:val="single" w:sz="4" w:space="0" w:color="auto"/>
            </w:tcBorders>
            <w:hideMark/>
          </w:tcPr>
          <w:p w:rsidR="00B746F9" w:rsidRPr="00B746F9" w:rsidRDefault="00B746F9" w:rsidP="004A656F">
            <w:pPr>
              <w:pStyle w:val="TAL"/>
              <w:rPr>
                <w:rFonts w:ascii="Times New Roman" w:hAnsi="Times New Roman"/>
                <w:sz w:val="16"/>
              </w:rPr>
            </w:pPr>
            <w:r w:rsidRPr="00B746F9">
              <w:rPr>
                <w:rFonts w:ascii="Times New Roman" w:hAnsi="Times New Roman"/>
                <w:sz w:val="16"/>
              </w:rPr>
              <w:t>12-2</w:t>
            </w:r>
          </w:p>
        </w:tc>
        <w:tc>
          <w:tcPr>
            <w:tcW w:w="0" w:type="auto"/>
            <w:tcBorders>
              <w:top w:val="single" w:sz="4" w:space="0" w:color="auto"/>
              <w:left w:val="nil"/>
              <w:bottom w:val="single" w:sz="4" w:space="0" w:color="auto"/>
              <w:right w:val="single" w:sz="4" w:space="0" w:color="auto"/>
            </w:tcBorders>
            <w:hideMark/>
          </w:tcPr>
          <w:p w:rsidR="00B746F9" w:rsidRPr="00B746F9" w:rsidRDefault="00B746F9" w:rsidP="004A656F">
            <w:pPr>
              <w:pStyle w:val="TAL"/>
              <w:rPr>
                <w:rFonts w:ascii="Times New Roman" w:hAnsi="Times New Roman"/>
                <w:sz w:val="16"/>
              </w:rPr>
            </w:pPr>
            <w:r w:rsidRPr="00B746F9">
              <w:rPr>
                <w:rFonts w:ascii="Times New Roman" w:hAnsi="Times New Roman"/>
                <w:sz w:val="16"/>
              </w:rPr>
              <w:t>Multiple SPS configurations</w:t>
            </w:r>
          </w:p>
        </w:tc>
        <w:tc>
          <w:tcPr>
            <w:tcW w:w="0" w:type="auto"/>
            <w:tcBorders>
              <w:top w:val="single" w:sz="4" w:space="0" w:color="auto"/>
              <w:left w:val="nil"/>
              <w:bottom w:val="single" w:sz="4" w:space="0" w:color="auto"/>
              <w:right w:val="single" w:sz="4" w:space="0" w:color="auto"/>
            </w:tcBorders>
            <w:hideMark/>
          </w:tcPr>
          <w:p w:rsidR="00B746F9" w:rsidRPr="00B746F9" w:rsidRDefault="00B746F9" w:rsidP="004A656F">
            <w:pPr>
              <w:pStyle w:val="TAL"/>
              <w:ind w:left="267" w:hanging="267"/>
              <w:rPr>
                <w:rFonts w:ascii="Times New Roman" w:hAnsi="Times New Roman"/>
                <w:sz w:val="16"/>
              </w:rPr>
            </w:pPr>
            <w:r w:rsidRPr="00B746F9">
              <w:rPr>
                <w:rFonts w:ascii="Times New Roman" w:hAnsi="Times New Roman"/>
                <w:sz w:val="16"/>
              </w:rPr>
              <w:t>1)</w:t>
            </w:r>
            <w:r w:rsidRPr="00B746F9">
              <w:rPr>
                <w:rFonts w:ascii="Times New Roman" w:hAnsi="Times New Roman"/>
                <w:sz w:val="16"/>
              </w:rPr>
              <w:tab/>
              <w:t>Support of up to 8 configured SPS configurations in a BWP of a serving cell and up to 32 configured SPS configurations in a cell group, including separate RRC parameters and separate activation/release for different SPS configurations</w:t>
            </w:r>
          </w:p>
          <w:p w:rsidR="00B746F9" w:rsidRPr="00B746F9" w:rsidRDefault="00B746F9" w:rsidP="004A656F">
            <w:pPr>
              <w:pStyle w:val="TAL"/>
              <w:ind w:left="267" w:hanging="267"/>
              <w:rPr>
                <w:rFonts w:ascii="Times New Roman" w:hAnsi="Times New Roman"/>
                <w:sz w:val="16"/>
              </w:rPr>
            </w:pPr>
            <w:r w:rsidRPr="00B746F9">
              <w:rPr>
                <w:rFonts w:ascii="Times New Roman" w:hAnsi="Times New Roman"/>
                <w:sz w:val="16"/>
              </w:rPr>
              <w:t>2)</w:t>
            </w:r>
            <w:r w:rsidRPr="00B746F9">
              <w:rPr>
                <w:rFonts w:ascii="Times New Roman" w:hAnsi="Times New Roman"/>
                <w:sz w:val="16"/>
              </w:rPr>
              <w:tab/>
            </w:r>
            <w:r w:rsidRPr="00B746F9">
              <w:rPr>
                <w:rFonts w:ascii="Times New Roman" w:hAnsi="Times New Roman"/>
                <w:color w:val="FF0000"/>
                <w:sz w:val="16"/>
              </w:rPr>
              <w:t>The max number of active SPS configurations in a BWP of a serving cell</w:t>
            </w:r>
          </w:p>
          <w:p w:rsidR="00B746F9" w:rsidRPr="00B746F9" w:rsidRDefault="00B746F9" w:rsidP="004A656F">
            <w:pPr>
              <w:pStyle w:val="TAL"/>
              <w:ind w:left="267" w:hanging="267"/>
              <w:rPr>
                <w:rFonts w:ascii="Times New Roman" w:hAnsi="Times New Roman"/>
                <w:sz w:val="16"/>
              </w:rPr>
            </w:pPr>
            <w:r w:rsidRPr="00B746F9">
              <w:rPr>
                <w:rFonts w:ascii="Times New Roman" w:hAnsi="Times New Roman"/>
                <w:sz w:val="16"/>
              </w:rPr>
              <w:t>3)</w:t>
            </w:r>
            <w:r w:rsidRPr="00B746F9">
              <w:rPr>
                <w:rFonts w:ascii="Times New Roman" w:hAnsi="Times New Roman"/>
                <w:sz w:val="16"/>
              </w:rPr>
              <w:tab/>
              <w:t>The max number of active SPS configurations across all serving cells, and across MCG and SCG in case of NR-DC</w:t>
            </w:r>
          </w:p>
          <w:p w:rsidR="00B746F9" w:rsidRPr="00B746F9" w:rsidRDefault="00B746F9" w:rsidP="004A656F">
            <w:pPr>
              <w:pStyle w:val="TAL"/>
              <w:ind w:left="267" w:hanging="267"/>
              <w:rPr>
                <w:rFonts w:ascii="Times New Roman" w:hAnsi="Times New Roman"/>
                <w:sz w:val="16"/>
              </w:rPr>
            </w:pPr>
            <w:r w:rsidRPr="00B746F9">
              <w:rPr>
                <w:rFonts w:ascii="Times New Roman" w:hAnsi="Times New Roman"/>
                <w:sz w:val="16"/>
              </w:rPr>
              <w:t>4)</w:t>
            </w:r>
            <w:r w:rsidRPr="00B746F9">
              <w:rPr>
                <w:rFonts w:ascii="Times New Roman" w:hAnsi="Times New Roman"/>
                <w:sz w:val="16"/>
              </w:rPr>
              <w:tab/>
              <w:t>The related HARQ-ACK enhancements to support multiple active SPS configurations</w:t>
            </w:r>
          </w:p>
        </w:tc>
      </w:tr>
    </w:tbl>
    <w:p w:rsidR="00B746F9" w:rsidRPr="00E76186" w:rsidRDefault="00B746F9" w:rsidP="00B746F9">
      <w:pPr>
        <w:rPr>
          <w:rFonts w:eastAsiaTheme="minorEastAsia"/>
          <w:szCs w:val="21"/>
        </w:rPr>
      </w:pPr>
    </w:p>
    <w:p w:rsidR="00B746F9" w:rsidRPr="00B746F9" w:rsidRDefault="00B746F9" w:rsidP="00B746F9">
      <w:pPr>
        <w:rPr>
          <w:i/>
          <w:lang w:val="en-GB" w:eastAsia="zh-CN"/>
        </w:rPr>
      </w:pPr>
      <w:r w:rsidRPr="00B746F9">
        <w:rPr>
          <w:b/>
          <w:i/>
          <w:u w:val="single"/>
          <w:lang w:val="en-GB" w:eastAsia="zh-CN"/>
        </w:rPr>
        <w:t xml:space="preserve">Proposal </w:t>
      </w:r>
      <w:r>
        <w:rPr>
          <w:b/>
          <w:i/>
          <w:u w:val="single"/>
          <w:lang w:val="en-GB" w:eastAsia="zh-CN"/>
        </w:rPr>
        <w:t>2</w:t>
      </w:r>
      <w:r w:rsidRPr="00B746F9">
        <w:rPr>
          <w:i/>
          <w:lang w:val="en-GB" w:eastAsia="zh-CN"/>
        </w:rPr>
        <w:t xml:space="preserve">: </w:t>
      </w:r>
      <w:r>
        <w:rPr>
          <w:i/>
          <w:lang w:val="en-GB" w:eastAsia="zh-CN"/>
        </w:rPr>
        <w:t xml:space="preserve">Update the component 3 for FG </w:t>
      </w:r>
      <w:r w:rsidRPr="00B746F9">
        <w:rPr>
          <w:i/>
          <w:lang w:val="en-GB" w:eastAsia="zh-CN"/>
        </w:rPr>
        <w:t>33-5-4</w:t>
      </w:r>
      <w:r>
        <w:rPr>
          <w:i/>
          <w:lang w:val="en-GB" w:eastAsia="zh-CN"/>
        </w:rPr>
        <w:t xml:space="preserve"> as following.</w:t>
      </w:r>
    </w:p>
    <w:p w:rsidR="00B746F9" w:rsidRPr="00B746F9" w:rsidRDefault="00B746F9" w:rsidP="00534A1A">
      <w:pPr>
        <w:pStyle w:val="a"/>
        <w:numPr>
          <w:ilvl w:val="0"/>
          <w:numId w:val="14"/>
        </w:numPr>
        <w:snapToGrid w:val="0"/>
        <w:spacing w:afterLines="50"/>
        <w:contextualSpacing/>
        <w:rPr>
          <w:i/>
          <w:szCs w:val="18"/>
        </w:rPr>
      </w:pPr>
      <w:r w:rsidRPr="00B746F9">
        <w:rPr>
          <w:i/>
          <w:szCs w:val="18"/>
        </w:rPr>
        <w:t>3. The total number of SPS configurations for both multicast and unicast is no larger than 8</w:t>
      </w:r>
      <w:r w:rsidRPr="00B746F9">
        <w:rPr>
          <w:rFonts w:cs="Arial"/>
          <w:color w:val="FF0000"/>
        </w:rPr>
        <w:t xml:space="preserve"> </w:t>
      </w:r>
      <w:r w:rsidRPr="00B746F9">
        <w:rPr>
          <w:rFonts w:cs="Arial"/>
          <w:i/>
          <w:color w:val="FF0000"/>
        </w:rPr>
        <w:t>in a BWP of a serving cell</w:t>
      </w:r>
      <w:r w:rsidRPr="00B746F9">
        <w:rPr>
          <w:i/>
          <w:szCs w:val="18"/>
        </w:rPr>
        <w:t>, and activated SPS group-common PDSCH configurations is no larger than M.</w:t>
      </w:r>
    </w:p>
    <w:p w:rsidR="006215DD" w:rsidRDefault="006215DD" w:rsidP="004F4FDB">
      <w:pPr>
        <w:rPr>
          <w:lang w:val="en-GB"/>
        </w:rPr>
      </w:pPr>
    </w:p>
    <w:p w:rsidR="00CD43E2" w:rsidRPr="00B746F9" w:rsidRDefault="00CD43E2" w:rsidP="004F4FDB">
      <w:pPr>
        <w:rPr>
          <w:lang w:val="en-GB" w:eastAsia="zh-CN"/>
        </w:rPr>
      </w:pPr>
      <w:r>
        <w:rPr>
          <w:rFonts w:hint="eastAsia"/>
          <w:lang w:val="en-GB" w:eastAsia="zh-CN"/>
        </w:rPr>
        <w:t>T</w:t>
      </w:r>
      <w:r>
        <w:rPr>
          <w:lang w:val="en-GB" w:eastAsia="zh-CN"/>
        </w:rPr>
        <w:t xml:space="preserve">he reporting type for the following UE features are still FFS.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2629"/>
        <w:gridCol w:w="3013"/>
        <w:gridCol w:w="858"/>
        <w:gridCol w:w="465"/>
        <w:gridCol w:w="222"/>
        <w:gridCol w:w="222"/>
        <w:gridCol w:w="707"/>
        <w:gridCol w:w="519"/>
        <w:gridCol w:w="519"/>
      </w:tblGrid>
      <w:tr w:rsidR="004F4FDB" w:rsidRPr="00B746F9" w:rsidTr="004F4FDB">
        <w:trPr>
          <w:trHeight w:val="20"/>
        </w:trPr>
        <w:tc>
          <w:tcPr>
            <w:tcW w:w="0" w:type="auto"/>
            <w:tcBorders>
              <w:top w:val="single" w:sz="4" w:space="0" w:color="auto"/>
              <w:left w:val="single" w:sz="4" w:space="0" w:color="auto"/>
              <w:bottom w:val="single" w:sz="4" w:space="0" w:color="auto"/>
              <w:right w:val="single" w:sz="4" w:space="0" w:color="auto"/>
            </w:tcBorders>
          </w:tcPr>
          <w:p w:rsidR="004F4FDB" w:rsidRPr="00B746F9" w:rsidRDefault="004F4FDB" w:rsidP="004A656F">
            <w:pPr>
              <w:pStyle w:val="TAL"/>
              <w:rPr>
                <w:rFonts w:ascii="Times New Roman" w:hAnsi="Times New Roman"/>
                <w:sz w:val="16"/>
                <w:szCs w:val="18"/>
                <w:lang w:eastAsia="zh-CN"/>
              </w:rPr>
            </w:pPr>
            <w:r w:rsidRPr="00B746F9">
              <w:rPr>
                <w:rFonts w:ascii="Times New Roman" w:hAnsi="Times New Roman"/>
                <w:sz w:val="16"/>
                <w:szCs w:val="18"/>
                <w:lang w:eastAsia="zh-CN"/>
              </w:rPr>
              <w:t>33-3-5</w:t>
            </w:r>
          </w:p>
        </w:tc>
        <w:tc>
          <w:tcPr>
            <w:tcW w:w="0" w:type="auto"/>
            <w:tcBorders>
              <w:top w:val="single" w:sz="4" w:space="0" w:color="auto"/>
              <w:left w:val="single" w:sz="4" w:space="0" w:color="auto"/>
              <w:bottom w:val="single" w:sz="4" w:space="0" w:color="auto"/>
              <w:right w:val="single" w:sz="4" w:space="0" w:color="auto"/>
            </w:tcBorders>
          </w:tcPr>
          <w:p w:rsidR="004F4FDB" w:rsidRPr="00B746F9" w:rsidRDefault="004F4FDB" w:rsidP="004A656F">
            <w:pPr>
              <w:pStyle w:val="TAL"/>
              <w:rPr>
                <w:rFonts w:ascii="Times New Roman" w:hAnsi="Times New Roman"/>
                <w:sz w:val="16"/>
                <w:szCs w:val="18"/>
                <w:lang w:eastAsia="zh-CN"/>
              </w:rPr>
            </w:pPr>
            <w:r w:rsidRPr="00B746F9">
              <w:rPr>
                <w:rFonts w:ascii="Times New Roman" w:hAnsi="Times New Roman"/>
                <w:sz w:val="16"/>
                <w:szCs w:val="18"/>
                <w:lang w:eastAsia="zh-CN"/>
              </w:rPr>
              <w:t>Feedback multiplexing for unicast PDSCH and group-common PDSCH for multicast with same priority and different codebook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B746F9" w:rsidRDefault="004F4FDB" w:rsidP="004A656F">
            <w:pPr>
              <w:snapToGrid w:val="0"/>
              <w:spacing w:afterLines="50" w:after="120"/>
              <w:contextualSpacing/>
              <w:rPr>
                <w:sz w:val="16"/>
                <w:szCs w:val="18"/>
              </w:rPr>
            </w:pPr>
            <w:r w:rsidRPr="00B746F9">
              <w:rPr>
                <w:sz w:val="16"/>
                <w:szCs w:val="18"/>
              </w:rPr>
              <w:t>Support of multiplexing HARQ-ACK for unicast and for multicast with the same priority and different HARQ-ACK codebook types in a PUCCH or in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B746F9" w:rsidRDefault="004F4FDB" w:rsidP="004A656F">
            <w:pPr>
              <w:pStyle w:val="TAL"/>
              <w:rPr>
                <w:rFonts w:ascii="Times New Roman" w:hAnsi="Times New Roman"/>
                <w:sz w:val="16"/>
                <w:szCs w:val="18"/>
                <w:highlight w:val="cyan"/>
                <w:lang w:eastAsia="ja-JP"/>
              </w:rPr>
            </w:pPr>
            <w:r w:rsidRPr="00B746F9">
              <w:rPr>
                <w:rFonts w:ascii="Times New Roman" w:hAnsi="Times New Roman"/>
                <w:sz w:val="16"/>
                <w:szCs w:val="18"/>
                <w:lang w:eastAsia="ja-JP"/>
              </w:rPr>
              <w:t>33-2a or 33-4 or 33-5-1a or 33-5-1f</w:t>
            </w:r>
            <w:r w:rsidRPr="00B746F9" w:rsidDel="009E72B0">
              <w:rPr>
                <w:rFonts w:ascii="Times New Roman" w:hAnsi="Times New Roman"/>
                <w:sz w:val="16"/>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rsidR="004F4FDB" w:rsidRPr="00B746F9" w:rsidRDefault="004F4FDB" w:rsidP="004A656F">
            <w:pPr>
              <w:pStyle w:val="TAL"/>
              <w:rPr>
                <w:rFonts w:ascii="Times New Roman" w:hAnsi="Times New Roman"/>
                <w:sz w:val="16"/>
                <w:szCs w:val="18"/>
                <w:lang w:eastAsia="zh-CN"/>
              </w:rPr>
            </w:pPr>
            <w:r w:rsidRPr="00B746F9">
              <w:rPr>
                <w:rFonts w:ascii="Times New Roman" w:hAnsi="Times New Roman"/>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4F4FDB" w:rsidRPr="00B746F9" w:rsidRDefault="004F4FDB" w:rsidP="004A656F">
            <w:pPr>
              <w:pStyle w:val="TAL"/>
              <w:rPr>
                <w:rFonts w:ascii="Times New Roman" w:hAnsi="Times New Roman"/>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B746F9" w:rsidRDefault="004F4FDB" w:rsidP="004A656F">
            <w:pPr>
              <w:pStyle w:val="TAL"/>
              <w:rPr>
                <w:rFonts w:ascii="Times New Roman" w:hAnsi="Times New Roman"/>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B746F9" w:rsidRDefault="004F4FDB" w:rsidP="004A656F">
            <w:pPr>
              <w:pStyle w:val="TAL"/>
              <w:rPr>
                <w:rFonts w:ascii="Times New Roman" w:hAnsi="Times New Roman"/>
                <w:sz w:val="16"/>
                <w:szCs w:val="18"/>
                <w:highlight w:val="yellow"/>
                <w:lang w:eastAsia="zh-CN"/>
              </w:rPr>
            </w:pPr>
            <w:r w:rsidRPr="00B746F9">
              <w:rPr>
                <w:rFonts w:ascii="Times New Roman" w:hAnsi="Times New Roman"/>
                <w:sz w:val="16"/>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B746F9" w:rsidRDefault="004F4FDB" w:rsidP="004A656F">
            <w:pPr>
              <w:pStyle w:val="TAL"/>
              <w:rPr>
                <w:rFonts w:ascii="Times New Roman" w:hAnsi="Times New Roman"/>
                <w:sz w:val="16"/>
                <w:szCs w:val="18"/>
                <w:highlight w:val="yellow"/>
                <w:lang w:eastAsia="zh-CN"/>
              </w:rPr>
            </w:pPr>
            <w:r w:rsidRPr="00B746F9">
              <w:rPr>
                <w:rFonts w:ascii="Times New Roman" w:hAnsi="Times New Roman"/>
                <w:sz w:val="16"/>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B746F9" w:rsidRDefault="004F4FDB" w:rsidP="004A656F">
            <w:pPr>
              <w:pStyle w:val="TAL"/>
              <w:rPr>
                <w:rFonts w:ascii="Times New Roman" w:hAnsi="Times New Roman"/>
                <w:sz w:val="16"/>
                <w:szCs w:val="18"/>
                <w:highlight w:val="yellow"/>
                <w:lang w:eastAsia="zh-CN"/>
              </w:rPr>
            </w:pPr>
            <w:r w:rsidRPr="00B746F9">
              <w:rPr>
                <w:rFonts w:ascii="Times New Roman" w:hAnsi="Times New Roman"/>
                <w:sz w:val="16"/>
                <w:szCs w:val="18"/>
                <w:highlight w:val="yellow"/>
                <w:lang w:eastAsia="zh-CN"/>
              </w:rPr>
              <w:t>[No]</w:t>
            </w:r>
          </w:p>
        </w:tc>
      </w:tr>
    </w:tbl>
    <w:p w:rsidR="006215DD" w:rsidRDefault="006215DD">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2770"/>
        <w:gridCol w:w="3356"/>
        <w:gridCol w:w="552"/>
        <w:gridCol w:w="465"/>
        <w:gridCol w:w="222"/>
        <w:gridCol w:w="222"/>
        <w:gridCol w:w="529"/>
        <w:gridCol w:w="519"/>
        <w:gridCol w:w="519"/>
      </w:tblGrid>
      <w:tr w:rsidR="00B746F9" w:rsidRPr="00CD43E2" w:rsidTr="004F4F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ja-JP"/>
              </w:rPr>
            </w:pPr>
            <w:r w:rsidRPr="00CD43E2">
              <w:rPr>
                <w:rFonts w:ascii="Times New Roman" w:eastAsia="MS Mincho" w:hAnsi="Times New Roman"/>
                <w:sz w:val="16"/>
                <w:szCs w:val="18"/>
                <w:lang w:eastAsia="zh-CN"/>
              </w:rPr>
              <w:t>33-5-1e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zh-CN"/>
              </w:rPr>
            </w:pPr>
            <w:r w:rsidRPr="00CD43E2">
              <w:rPr>
                <w:rFonts w:ascii="Times New Roman" w:eastAsia="MS Mincho" w:hAnsi="Times New Roman"/>
                <w:sz w:val="16"/>
                <w:szCs w:val="18"/>
              </w:rPr>
              <w:t xml:space="preserve">Dynamic Slot-level repetition </w:t>
            </w:r>
            <w:r w:rsidRPr="00CD43E2">
              <w:rPr>
                <w:rFonts w:ascii="Times New Roman" w:eastAsia="MS Mincho" w:hAnsi="Times New Roman"/>
                <w:sz w:val="16"/>
                <w:szCs w:val="18"/>
                <w:lang w:eastAsia="zh-CN"/>
              </w:rPr>
              <w:t>for SPS group-common PDSCH for multicast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snapToGrid w:val="0"/>
              <w:spacing w:afterLines="50" w:after="120"/>
              <w:contextualSpacing/>
              <w:rPr>
                <w:sz w:val="16"/>
                <w:szCs w:val="18"/>
              </w:rPr>
            </w:pPr>
            <w:r w:rsidRPr="00CD43E2">
              <w:rPr>
                <w:sz w:val="16"/>
                <w:szCs w:val="18"/>
              </w:rPr>
              <w:t>Support up to X times dynamic slot-level repetition for SPS group-common PDSCH for multicast.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zh-CN"/>
              </w:rPr>
            </w:pPr>
            <w:r w:rsidRPr="00CD43E2">
              <w:rPr>
                <w:rFonts w:ascii="Times New Roman" w:eastAsia="MS Mincho" w:hAnsi="Times New Roman"/>
                <w:sz w:val="16"/>
                <w:szCs w:val="18"/>
                <w:lang w:eastAsia="ja-JP"/>
              </w:rPr>
              <w:t>33-5-1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zh-CN"/>
              </w:rPr>
            </w:pPr>
            <w:r w:rsidRPr="00CD43E2">
              <w:rPr>
                <w:rFonts w:ascii="Times New Roman" w:eastAsia="MS Mincho" w:hAnsi="Times New Roman"/>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highlight w:val="yellow"/>
                <w:lang w:eastAsia="zh-CN"/>
              </w:rPr>
            </w:pPr>
            <w:r w:rsidRPr="00CD43E2">
              <w:rPr>
                <w:rFonts w:ascii="Times New Roman" w:hAnsi="Times New Roman"/>
                <w:sz w:val="16"/>
                <w:szCs w:val="18"/>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highlight w:val="yellow"/>
                <w:lang w:eastAsia="zh-CN"/>
              </w:rPr>
            </w:pPr>
            <w:r w:rsidRPr="00CD43E2">
              <w:rPr>
                <w:rFonts w:ascii="Times New Roman" w:eastAsia="MS Mincho" w:hAnsi="Times New Roman"/>
                <w:sz w:val="16"/>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highlight w:val="yellow"/>
                <w:lang w:eastAsia="zh-CN"/>
              </w:rPr>
            </w:pPr>
            <w:r w:rsidRPr="00CD43E2">
              <w:rPr>
                <w:rFonts w:ascii="Times New Roman" w:eastAsia="MS Mincho" w:hAnsi="Times New Roman"/>
                <w:sz w:val="16"/>
                <w:szCs w:val="18"/>
                <w:highlight w:val="yellow"/>
                <w:lang w:eastAsia="zh-CN"/>
              </w:rPr>
              <w:t>[No]</w:t>
            </w:r>
          </w:p>
        </w:tc>
      </w:tr>
      <w:tr w:rsidR="00B746F9" w:rsidRPr="00CD43E2" w:rsidTr="004F4F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ja-JP"/>
              </w:rPr>
            </w:pPr>
            <w:r w:rsidRPr="00CD43E2">
              <w:rPr>
                <w:rFonts w:ascii="Times New Roman" w:eastAsia="MS Mincho" w:hAnsi="Times New Roman"/>
                <w:sz w:val="16"/>
                <w:szCs w:val="18"/>
                <w:lang w:eastAsia="zh-CN"/>
              </w:rPr>
              <w:t>33-5-1f</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zh-CN"/>
              </w:rPr>
            </w:pPr>
            <w:r w:rsidRPr="00CD43E2">
              <w:rPr>
                <w:rFonts w:ascii="Times New Roman" w:eastAsia="MS Mincho" w:hAnsi="Times New Roman"/>
                <w:sz w:val="16"/>
                <w:szCs w:val="18"/>
              </w:rPr>
              <w:t>NACK-only based HARQ-ACK feedback</w:t>
            </w:r>
            <w:r w:rsidRPr="00CD43E2">
              <w:rPr>
                <w:rFonts w:ascii="Times New Roman" w:eastAsia="MS Mincho" w:hAnsi="Times New Roman"/>
                <w:sz w:val="16"/>
                <w:szCs w:val="18"/>
                <w:lang w:eastAsia="zh-CN"/>
              </w:rPr>
              <w:t xml:space="preserve"> for multicast RRC-based enabling/disabling NACK-only based feedback for SPS group-common PDSCH for multicast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snapToGrid w:val="0"/>
              <w:spacing w:afterLines="50" w:after="120"/>
              <w:contextualSpacing/>
              <w:rPr>
                <w:sz w:val="16"/>
                <w:szCs w:val="18"/>
              </w:rPr>
            </w:pPr>
            <w:r w:rsidRPr="00CD43E2">
              <w:rPr>
                <w:sz w:val="16"/>
                <w:szCs w:val="18"/>
              </w:rPr>
              <w:t xml:space="preserve">1) Support NACK-only based HARQ-ACK feedback, and support of enabling/disabling NACK-only based HARQ-ACK feedback configured by RRC </w:t>
            </w:r>
            <w:proofErr w:type="spellStart"/>
            <w:r w:rsidRPr="00CD43E2">
              <w:rPr>
                <w:sz w:val="16"/>
                <w:szCs w:val="18"/>
              </w:rPr>
              <w:t>signalling</w:t>
            </w:r>
            <w:proofErr w:type="spellEnd"/>
            <w:r w:rsidRPr="00CD43E2">
              <w:rPr>
                <w:sz w:val="16"/>
                <w:szCs w:val="18"/>
              </w:rPr>
              <w:t xml:space="preserve"> for SPS group-common PDSCH without PDCCH scheduling</w:t>
            </w:r>
          </w:p>
          <w:p w:rsidR="004F4FDB" w:rsidRPr="00CD43E2" w:rsidRDefault="004F4FDB" w:rsidP="004A656F">
            <w:pPr>
              <w:snapToGrid w:val="0"/>
              <w:spacing w:afterLines="50" w:after="120"/>
              <w:contextualSpacing/>
              <w:rPr>
                <w:sz w:val="16"/>
                <w:szCs w:val="18"/>
              </w:rPr>
            </w:pPr>
            <w:r w:rsidRPr="00CD43E2">
              <w:rPr>
                <w:sz w:val="16"/>
                <w:szCs w:val="18"/>
              </w:rPr>
              <w:t>2) Support of PTM retransmission associated with G-CS-RNTI for SPS multicast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zh-CN"/>
              </w:rPr>
            </w:pPr>
            <w:r w:rsidRPr="00CD43E2">
              <w:rPr>
                <w:rFonts w:ascii="Times New Roman" w:eastAsia="MS Mincho" w:hAnsi="Times New Roman"/>
                <w:sz w:val="16"/>
                <w:szCs w:val="18"/>
                <w:lang w:eastAsia="ja-JP"/>
              </w:rPr>
              <w:t>33-5-1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zh-CN"/>
              </w:rPr>
            </w:pPr>
            <w:r w:rsidRPr="00CD43E2">
              <w:rPr>
                <w:rFonts w:ascii="Times New Roman" w:eastAsia="MS Mincho" w:hAnsi="Times New Roman"/>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highlight w:val="yellow"/>
                <w:lang w:eastAsia="zh-CN"/>
              </w:rPr>
            </w:pPr>
            <w:r w:rsidRPr="00CD43E2">
              <w:rPr>
                <w:rFonts w:ascii="Times New Roman" w:hAnsi="Times New Roman"/>
                <w:sz w:val="16"/>
                <w:szCs w:val="18"/>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highlight w:val="yellow"/>
                <w:lang w:eastAsia="zh-CN"/>
              </w:rPr>
            </w:pPr>
            <w:r w:rsidRPr="00CD43E2">
              <w:rPr>
                <w:rFonts w:ascii="Times New Roman" w:eastAsia="MS Mincho" w:hAnsi="Times New Roman"/>
                <w:sz w:val="16"/>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highlight w:val="yellow"/>
                <w:lang w:eastAsia="zh-CN"/>
              </w:rPr>
            </w:pPr>
            <w:r w:rsidRPr="00CD43E2">
              <w:rPr>
                <w:rFonts w:ascii="Times New Roman" w:eastAsia="MS Mincho" w:hAnsi="Times New Roman"/>
                <w:sz w:val="16"/>
                <w:szCs w:val="18"/>
                <w:highlight w:val="yellow"/>
                <w:lang w:eastAsia="zh-CN"/>
              </w:rPr>
              <w:t>[No]</w:t>
            </w:r>
          </w:p>
        </w:tc>
      </w:tr>
      <w:tr w:rsidR="00B746F9" w:rsidRPr="00CD43E2" w:rsidTr="004F4F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ja-JP"/>
              </w:rPr>
            </w:pPr>
            <w:r w:rsidRPr="00CD43E2">
              <w:rPr>
                <w:rFonts w:ascii="Times New Roman" w:eastAsia="MS Mincho" w:hAnsi="Times New Roman"/>
                <w:sz w:val="16"/>
                <w:szCs w:val="18"/>
                <w:lang w:eastAsia="zh-CN"/>
              </w:rPr>
              <w:t>33-5-1g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zh-CN"/>
              </w:rPr>
            </w:pPr>
            <w:r w:rsidRPr="00CD43E2">
              <w:rPr>
                <w:rFonts w:ascii="Times New Roman" w:eastAsia="MS Mincho" w:hAnsi="Times New Roman"/>
                <w:sz w:val="16"/>
                <w:szCs w:val="18"/>
              </w:rPr>
              <w:t xml:space="preserve">DCI-based enabling/disabling NACK-only based feedback </w:t>
            </w:r>
            <w:r w:rsidRPr="00CD43E2">
              <w:rPr>
                <w:rFonts w:ascii="Times New Roman" w:eastAsia="MS Mincho" w:hAnsi="Times New Roman"/>
                <w:sz w:val="16"/>
                <w:szCs w:val="18"/>
                <w:lang w:eastAsia="zh-CN"/>
              </w:rPr>
              <w:t>for SPS group-common PDSCH for multicast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snapToGrid w:val="0"/>
              <w:spacing w:afterLines="50" w:after="120"/>
              <w:contextualSpacing/>
              <w:rPr>
                <w:sz w:val="16"/>
                <w:szCs w:val="18"/>
              </w:rPr>
            </w:pPr>
            <w:r w:rsidRPr="00CD43E2">
              <w:rPr>
                <w:sz w:val="16"/>
                <w:szCs w:val="18"/>
              </w:rPr>
              <w:t>Support of DCI-based enabling/disabling NACK-only based HARQ-ACK feedback configured per G-CS-RNTI for multicast by RRC signaling</w:t>
            </w:r>
            <w:r w:rsidRPr="00CD43E2">
              <w:rPr>
                <w:sz w:val="16"/>
              </w:rPr>
              <w:t xml:space="preserve"> </w:t>
            </w:r>
            <w:r w:rsidRPr="00CD43E2">
              <w:rPr>
                <w:sz w:val="16"/>
                <w:szCs w:val="18"/>
              </w:rPr>
              <w:t>via DCI format 4_2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zh-CN"/>
              </w:rPr>
            </w:pPr>
            <w:r w:rsidRPr="00CD43E2">
              <w:rPr>
                <w:rFonts w:ascii="Times New Roman" w:eastAsia="MS Mincho" w:hAnsi="Times New Roman"/>
                <w:sz w:val="16"/>
                <w:szCs w:val="18"/>
                <w:lang w:eastAsia="ja-JP"/>
              </w:rPr>
              <w:t>33-5-1f, 33-5-1i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zh-CN"/>
              </w:rPr>
            </w:pPr>
            <w:r w:rsidRPr="00CD43E2">
              <w:rPr>
                <w:rFonts w:ascii="Times New Roman" w:eastAsia="MS Mincho" w:hAnsi="Times New Roman"/>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highlight w:val="yellow"/>
                <w:lang w:eastAsia="zh-CN"/>
              </w:rPr>
            </w:pPr>
            <w:r w:rsidRPr="00CD43E2">
              <w:rPr>
                <w:rFonts w:ascii="Times New Roman" w:hAnsi="Times New Roman"/>
                <w:sz w:val="16"/>
                <w:szCs w:val="18"/>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highlight w:val="yellow"/>
                <w:lang w:eastAsia="zh-CN"/>
              </w:rPr>
            </w:pPr>
            <w:r w:rsidRPr="00CD43E2">
              <w:rPr>
                <w:rFonts w:ascii="Times New Roman" w:eastAsia="MS Mincho" w:hAnsi="Times New Roman"/>
                <w:sz w:val="16"/>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highlight w:val="yellow"/>
                <w:lang w:eastAsia="zh-CN"/>
              </w:rPr>
            </w:pPr>
            <w:r w:rsidRPr="00CD43E2">
              <w:rPr>
                <w:rFonts w:ascii="Times New Roman" w:eastAsia="MS Mincho" w:hAnsi="Times New Roman"/>
                <w:sz w:val="16"/>
                <w:szCs w:val="18"/>
                <w:highlight w:val="yellow"/>
                <w:lang w:eastAsia="zh-CN"/>
              </w:rPr>
              <w:t>[No]</w:t>
            </w:r>
          </w:p>
        </w:tc>
      </w:tr>
      <w:tr w:rsidR="00B746F9" w:rsidRPr="00CD43E2" w:rsidTr="004F4F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eastAsia="MS Mincho" w:hAnsi="Times New Roman"/>
                <w:sz w:val="16"/>
                <w:szCs w:val="18"/>
                <w:lang w:eastAsia="zh-CN"/>
              </w:rPr>
            </w:pPr>
            <w:r w:rsidRPr="00CD43E2">
              <w:rPr>
                <w:rFonts w:ascii="Times New Roman" w:hAnsi="Times New Roman"/>
                <w:sz w:val="16"/>
                <w:szCs w:val="18"/>
                <w:lang w:eastAsia="zh-CN"/>
              </w:rPr>
              <w:t>33-5-1i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eastAsia="MS Mincho" w:hAnsi="Times New Roman"/>
                <w:sz w:val="16"/>
                <w:szCs w:val="18"/>
                <w:lang w:eastAsia="zh-CN"/>
              </w:rPr>
            </w:pPr>
            <w:r w:rsidRPr="00CD43E2">
              <w:rPr>
                <w:rFonts w:ascii="Times New Roman" w:hAnsi="Times New Roman"/>
                <w:color w:val="000000"/>
                <w:sz w:val="16"/>
                <w:szCs w:val="28"/>
              </w:rPr>
              <w:t>Multicast SPS scheduling</w:t>
            </w:r>
            <w:r w:rsidRPr="00CD43E2">
              <w:rPr>
                <w:rFonts w:ascii="Times New Roman" w:hAnsi="Times New Roman"/>
                <w:sz w:val="16"/>
                <w:szCs w:val="28"/>
                <w:lang w:eastAsia="zh-CN"/>
              </w:rPr>
              <w:t xml:space="preserve"> with DCI format 4_2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snapToGrid w:val="0"/>
              <w:spacing w:afterLines="50" w:after="120"/>
              <w:contextualSpacing/>
              <w:rPr>
                <w:color w:val="000000"/>
                <w:sz w:val="16"/>
                <w:szCs w:val="28"/>
              </w:rPr>
            </w:pPr>
            <w:r w:rsidRPr="00CD43E2">
              <w:rPr>
                <w:color w:val="000000"/>
                <w:sz w:val="16"/>
                <w:szCs w:val="28"/>
              </w:rPr>
              <w:t>1.Support of DCI format 4_2 with CRC scrambled with G-CS-RNTI for multicast SPS scheduling</w:t>
            </w:r>
          </w:p>
          <w:p w:rsidR="004F4FDB" w:rsidRPr="00CD43E2" w:rsidRDefault="004F4FDB" w:rsidP="004A656F">
            <w:pPr>
              <w:snapToGrid w:val="0"/>
              <w:spacing w:afterLines="50" w:after="120"/>
              <w:contextualSpacing/>
              <w:rPr>
                <w:sz w:val="16"/>
                <w:szCs w:val="18"/>
              </w:rPr>
            </w:pPr>
            <w:r w:rsidRPr="00CD43E2">
              <w:rPr>
                <w:sz w:val="16"/>
                <w:szCs w:val="18"/>
              </w:rPr>
              <w:t>2. Retransmission scheduled by DCI format 4_2 with CRC scrambled with G-CS-RNTI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eastAsia="MS Mincho" w:hAnsi="Times New Roman"/>
                <w:sz w:val="16"/>
                <w:szCs w:val="18"/>
              </w:rPr>
            </w:pPr>
            <w:r w:rsidRPr="00CD43E2">
              <w:rPr>
                <w:rFonts w:ascii="Times New Roman" w:eastAsia="MS Mincho" w:hAnsi="Times New Roman"/>
                <w:color w:val="000000"/>
                <w:sz w:val="16"/>
                <w:szCs w:val="28"/>
                <w:lang w:eastAsia="ja-JP"/>
              </w:rPr>
              <w:t>33-5-1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eastAsia="MS Mincho" w:hAnsi="Times New Roman"/>
                <w:sz w:val="16"/>
                <w:szCs w:val="18"/>
                <w:lang w:eastAsia="zh-CN"/>
              </w:rPr>
            </w:pPr>
            <w:r w:rsidRPr="00CD43E2">
              <w:rPr>
                <w:rFonts w:ascii="Times New Roman" w:eastAsia="MS Mincho" w:hAnsi="Times New Roman"/>
                <w:sz w:val="16"/>
                <w:szCs w:val="2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hAnsi="Times New Roman"/>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eastAsia="MS Mincho" w:hAnsi="Times New Roman"/>
                <w:sz w:val="16"/>
                <w:szCs w:val="18"/>
                <w:highlight w:val="yellow"/>
                <w:lang w:eastAsia="zh-CN"/>
              </w:rPr>
            </w:pPr>
            <w:r w:rsidRPr="00CD43E2">
              <w:rPr>
                <w:rFonts w:ascii="Times New Roman" w:hAnsi="Times New Roman"/>
                <w:sz w:val="16"/>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eastAsia="MS Mincho" w:hAnsi="Times New Roman"/>
                <w:sz w:val="16"/>
                <w:szCs w:val="18"/>
                <w:highlight w:val="yellow"/>
                <w:lang w:eastAsia="ja-JP"/>
              </w:rPr>
            </w:pPr>
            <w:r w:rsidRPr="00CD43E2">
              <w:rPr>
                <w:rFonts w:ascii="Times New Roman" w:eastAsia="MS Mincho" w:hAnsi="Times New Roman"/>
                <w:sz w:val="16"/>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4FDB" w:rsidRPr="00CD43E2" w:rsidRDefault="004F4FDB" w:rsidP="004A656F">
            <w:pPr>
              <w:pStyle w:val="TAL"/>
              <w:rPr>
                <w:rFonts w:ascii="Times New Roman" w:eastAsia="MS Mincho" w:hAnsi="Times New Roman"/>
                <w:sz w:val="16"/>
                <w:szCs w:val="18"/>
                <w:highlight w:val="yellow"/>
                <w:lang w:eastAsia="zh-CN"/>
              </w:rPr>
            </w:pPr>
            <w:r w:rsidRPr="00CD43E2">
              <w:rPr>
                <w:rFonts w:ascii="Times New Roman" w:hAnsi="Times New Roman"/>
                <w:sz w:val="16"/>
                <w:szCs w:val="18"/>
                <w:highlight w:val="yellow"/>
                <w:lang w:eastAsia="zh-CN"/>
              </w:rPr>
              <w:t>FFS</w:t>
            </w:r>
          </w:p>
        </w:tc>
      </w:tr>
    </w:tbl>
    <w:p w:rsidR="004F4FDB" w:rsidRDefault="004F4FDB">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1762"/>
        <w:gridCol w:w="4374"/>
        <w:gridCol w:w="489"/>
        <w:gridCol w:w="465"/>
        <w:gridCol w:w="222"/>
        <w:gridCol w:w="222"/>
        <w:gridCol w:w="568"/>
        <w:gridCol w:w="519"/>
        <w:gridCol w:w="519"/>
      </w:tblGrid>
      <w:tr w:rsidR="004F4FDB" w:rsidRPr="00CD43E2" w:rsidTr="004F4FDB">
        <w:trPr>
          <w:trHeight w:val="20"/>
        </w:trPr>
        <w:tc>
          <w:tcPr>
            <w:tcW w:w="0" w:type="auto"/>
            <w:tcBorders>
              <w:top w:val="single" w:sz="4" w:space="0" w:color="auto"/>
              <w:left w:val="single" w:sz="4" w:space="0" w:color="auto"/>
              <w:bottom w:val="single" w:sz="4" w:space="0" w:color="auto"/>
              <w:right w:val="single" w:sz="4" w:space="0" w:color="auto"/>
            </w:tcBorders>
            <w:hideMark/>
          </w:tcPr>
          <w:p w:rsidR="004F4FDB" w:rsidRPr="00CD43E2" w:rsidRDefault="004F4FDB" w:rsidP="004A656F">
            <w:pPr>
              <w:pStyle w:val="TAL"/>
              <w:rPr>
                <w:rFonts w:ascii="Times New Roman" w:hAnsi="Times New Roman"/>
                <w:sz w:val="16"/>
                <w:szCs w:val="18"/>
                <w:lang w:eastAsia="zh-CN"/>
              </w:rPr>
            </w:pPr>
            <w:r w:rsidRPr="00CD43E2">
              <w:rPr>
                <w:rFonts w:ascii="Times New Roman" w:hAnsi="Times New Roman"/>
                <w:sz w:val="16"/>
                <w:szCs w:val="18"/>
                <w:lang w:eastAsia="ja-JP"/>
              </w:rPr>
              <w:t>33-5-2</w:t>
            </w:r>
          </w:p>
        </w:tc>
        <w:tc>
          <w:tcPr>
            <w:tcW w:w="0" w:type="auto"/>
            <w:tcBorders>
              <w:top w:val="single" w:sz="4" w:space="0" w:color="auto"/>
              <w:left w:val="single" w:sz="4" w:space="0" w:color="auto"/>
              <w:bottom w:val="single" w:sz="4" w:space="0" w:color="auto"/>
              <w:right w:val="single" w:sz="4" w:space="0" w:color="auto"/>
            </w:tcBorders>
            <w:hideMark/>
          </w:tcPr>
          <w:p w:rsidR="004F4FDB" w:rsidRPr="00CD43E2" w:rsidRDefault="004F4FDB" w:rsidP="004A656F">
            <w:pPr>
              <w:pStyle w:val="TAL"/>
              <w:rPr>
                <w:rFonts w:ascii="Times New Roman" w:hAnsi="Times New Roman"/>
                <w:sz w:val="16"/>
                <w:szCs w:val="18"/>
                <w:lang w:eastAsia="zh-CN"/>
              </w:rPr>
            </w:pPr>
            <w:r w:rsidRPr="00CD43E2">
              <w:rPr>
                <w:rFonts w:ascii="Times New Roman" w:hAnsi="Times New Roman"/>
                <w:sz w:val="16"/>
                <w:szCs w:val="18"/>
                <w:lang w:eastAsia="zh-CN"/>
              </w:rPr>
              <w:t>Multiple SPS group-common PDSCH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F4FDB" w:rsidRPr="00CD43E2" w:rsidRDefault="004F4FDB" w:rsidP="004A656F">
            <w:pPr>
              <w:snapToGrid w:val="0"/>
              <w:spacing w:afterLines="50" w:after="120"/>
              <w:contextualSpacing/>
              <w:rPr>
                <w:sz w:val="16"/>
                <w:szCs w:val="18"/>
              </w:rPr>
            </w:pPr>
            <w:r w:rsidRPr="00CD43E2">
              <w:rPr>
                <w:sz w:val="16"/>
                <w:szCs w:val="18"/>
              </w:rPr>
              <w:t>1. Support up to 8 SPS group-common PDSCH configuration per CFR for multicast</w:t>
            </w:r>
          </w:p>
          <w:p w:rsidR="004F4FDB" w:rsidRPr="00CD43E2" w:rsidRDefault="004F4FDB" w:rsidP="004A656F">
            <w:pPr>
              <w:snapToGrid w:val="0"/>
              <w:spacing w:afterLines="50" w:after="120"/>
              <w:contextualSpacing/>
              <w:rPr>
                <w:sz w:val="16"/>
                <w:szCs w:val="18"/>
              </w:rPr>
            </w:pPr>
            <w:r w:rsidRPr="00CD43E2">
              <w:rPr>
                <w:sz w:val="16"/>
                <w:szCs w:val="18"/>
              </w:rPr>
              <w:t>2. Support M&gt;=1 activated SPS group-common PDSCH configurations per CFR for multicast</w:t>
            </w:r>
          </w:p>
          <w:p w:rsidR="004F4FDB" w:rsidRPr="00CD43E2" w:rsidRDefault="004F4FDB" w:rsidP="004A656F">
            <w:pPr>
              <w:snapToGrid w:val="0"/>
              <w:spacing w:afterLines="50" w:after="120"/>
              <w:contextualSpacing/>
              <w:rPr>
                <w:sz w:val="16"/>
                <w:szCs w:val="18"/>
              </w:rPr>
            </w:pPr>
            <w:r w:rsidRPr="00CD43E2">
              <w:rPr>
                <w:sz w:val="16"/>
                <w:szCs w:val="18"/>
              </w:rPr>
              <w:t>3. The total number of SPS configurations for both multicast and unicast is no larger than 8 in a BWP of a serving cell, and activated SPS group-common PDSCH configurations is no larger than M.</w:t>
            </w:r>
          </w:p>
        </w:tc>
        <w:tc>
          <w:tcPr>
            <w:tcW w:w="0" w:type="auto"/>
            <w:tcBorders>
              <w:top w:val="single" w:sz="4" w:space="0" w:color="auto"/>
              <w:left w:val="single" w:sz="4" w:space="0" w:color="auto"/>
              <w:bottom w:val="single" w:sz="4" w:space="0" w:color="auto"/>
              <w:right w:val="single" w:sz="4" w:space="0" w:color="auto"/>
            </w:tcBorders>
            <w:hideMark/>
          </w:tcPr>
          <w:p w:rsidR="004F4FDB" w:rsidRPr="00CD43E2" w:rsidRDefault="004F4FDB" w:rsidP="004A656F">
            <w:pPr>
              <w:pStyle w:val="TAL"/>
              <w:rPr>
                <w:rFonts w:ascii="Times New Roman" w:hAnsi="Times New Roman"/>
                <w:sz w:val="16"/>
                <w:szCs w:val="18"/>
                <w:lang w:eastAsia="ja-JP"/>
              </w:rPr>
            </w:pPr>
            <w:r w:rsidRPr="00CD43E2">
              <w:rPr>
                <w:rFonts w:ascii="Times New Roman" w:hAnsi="Times New Roman"/>
                <w:sz w:val="16"/>
                <w:szCs w:val="18"/>
                <w:lang w:eastAsia="zh-CN"/>
              </w:rPr>
              <w:t>33-5-1</w:t>
            </w:r>
          </w:p>
        </w:tc>
        <w:tc>
          <w:tcPr>
            <w:tcW w:w="0" w:type="auto"/>
            <w:tcBorders>
              <w:top w:val="single" w:sz="4" w:space="0" w:color="auto"/>
              <w:left w:val="single" w:sz="4" w:space="0" w:color="auto"/>
              <w:bottom w:val="single" w:sz="4" w:space="0" w:color="auto"/>
              <w:right w:val="single" w:sz="4" w:space="0" w:color="auto"/>
            </w:tcBorders>
            <w:hideMark/>
          </w:tcPr>
          <w:p w:rsidR="004F4FDB" w:rsidRPr="00CD43E2" w:rsidRDefault="004F4FDB" w:rsidP="004A656F">
            <w:pPr>
              <w:pStyle w:val="TAL"/>
              <w:rPr>
                <w:rFonts w:ascii="Times New Roman" w:hAnsi="Times New Roman"/>
                <w:sz w:val="16"/>
                <w:szCs w:val="18"/>
                <w:lang w:eastAsia="zh-CN"/>
              </w:rPr>
            </w:pPr>
            <w:r w:rsidRPr="00CD43E2">
              <w:rPr>
                <w:rFonts w:ascii="Times New Roman" w:hAnsi="Times New Roman"/>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4F4FDB" w:rsidRPr="00CD43E2" w:rsidRDefault="004F4FDB" w:rsidP="004A656F">
            <w:pPr>
              <w:pStyle w:val="TAL"/>
              <w:rPr>
                <w:rFonts w:ascii="Times New Roman" w:hAnsi="Times New Roman"/>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4F4FDB" w:rsidRPr="00CD43E2" w:rsidRDefault="004F4FDB" w:rsidP="004A656F">
            <w:pPr>
              <w:pStyle w:val="TAL"/>
              <w:rPr>
                <w:rFonts w:ascii="Times New Roman" w:hAnsi="Times New Roman"/>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F4FDB" w:rsidRPr="00CD43E2" w:rsidRDefault="004F4FDB" w:rsidP="004A656F">
            <w:pPr>
              <w:pStyle w:val="TAL"/>
              <w:rPr>
                <w:rFonts w:ascii="Times New Roman" w:hAnsi="Times New Roman"/>
                <w:sz w:val="16"/>
                <w:szCs w:val="18"/>
                <w:highlight w:val="yellow"/>
                <w:lang w:eastAsia="zh-CN"/>
              </w:rPr>
            </w:pPr>
            <w:r w:rsidRPr="00CD43E2">
              <w:rPr>
                <w:rFonts w:ascii="Times New Roman" w:hAnsi="Times New Roman"/>
                <w:sz w:val="16"/>
                <w:szCs w:val="18"/>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F4FDB" w:rsidRPr="00CD43E2" w:rsidRDefault="004F4FDB" w:rsidP="004A656F">
            <w:pPr>
              <w:pStyle w:val="TAL"/>
              <w:rPr>
                <w:rFonts w:ascii="Times New Roman" w:hAnsi="Times New Roman"/>
                <w:sz w:val="16"/>
                <w:szCs w:val="18"/>
                <w:highlight w:val="yellow"/>
                <w:lang w:eastAsia="zh-CN"/>
              </w:rPr>
            </w:pPr>
            <w:r w:rsidRPr="00CD43E2">
              <w:rPr>
                <w:rFonts w:ascii="Times New Roman" w:hAnsi="Times New Roman"/>
                <w:sz w:val="16"/>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F4FDB" w:rsidRPr="00CD43E2" w:rsidRDefault="004F4FDB" w:rsidP="004A656F">
            <w:pPr>
              <w:pStyle w:val="TAL"/>
              <w:rPr>
                <w:rFonts w:ascii="Times New Roman" w:hAnsi="Times New Roman"/>
                <w:sz w:val="16"/>
                <w:szCs w:val="18"/>
                <w:highlight w:val="yellow"/>
                <w:lang w:eastAsia="zh-CN"/>
              </w:rPr>
            </w:pPr>
            <w:r w:rsidRPr="00CD43E2">
              <w:rPr>
                <w:rFonts w:ascii="Times New Roman" w:hAnsi="Times New Roman"/>
                <w:sz w:val="16"/>
                <w:szCs w:val="18"/>
                <w:highlight w:val="yellow"/>
                <w:lang w:eastAsia="zh-CN"/>
              </w:rPr>
              <w:t>[No]</w:t>
            </w:r>
          </w:p>
        </w:tc>
      </w:tr>
    </w:tbl>
    <w:p w:rsidR="004F4FDB" w:rsidRDefault="004F4FDB">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647"/>
        <w:gridCol w:w="3078"/>
        <w:gridCol w:w="477"/>
        <w:gridCol w:w="465"/>
        <w:gridCol w:w="222"/>
        <w:gridCol w:w="222"/>
        <w:gridCol w:w="981"/>
        <w:gridCol w:w="519"/>
        <w:gridCol w:w="519"/>
      </w:tblGrid>
      <w:tr w:rsidR="00CD43E2" w:rsidRPr="00CD43E2" w:rsidTr="00CD43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szCs w:val="18"/>
                <w:lang w:eastAsia="zh-CN"/>
              </w:rPr>
            </w:pPr>
            <w:r w:rsidRPr="00CD43E2">
              <w:rPr>
                <w:rFonts w:ascii="Times New Roman" w:hAnsi="Times New Roman"/>
                <w:sz w:val="16"/>
                <w:szCs w:val="18"/>
                <w:lang w:eastAsia="zh-CN"/>
              </w:rPr>
              <w:t>33-8-1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lang w:eastAsia="zh-CN"/>
              </w:rPr>
            </w:pPr>
            <w:r w:rsidRPr="00CD43E2">
              <w:rPr>
                <w:rFonts w:ascii="Times New Roman" w:hAnsi="Times New Roman"/>
                <w:sz w:val="16"/>
                <w:lang w:eastAsia="zh-CN"/>
              </w:rPr>
              <w:t>PUCCH resource configuration for multicast feedback for dynamically scheduled multicast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rPr>
            </w:pPr>
            <w:r w:rsidRPr="00CD43E2">
              <w:rPr>
                <w:rFonts w:ascii="Times New Roman" w:hAnsi="Times New Roman"/>
                <w:sz w:val="16"/>
              </w:rPr>
              <w:t>Support of a PUCCH-Config for multicast HARQ-ACK feedback, separate from that of unicast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szCs w:val="18"/>
                <w:lang w:eastAsia="zh-CN"/>
              </w:rPr>
            </w:pPr>
            <w:r w:rsidRPr="00CD43E2">
              <w:rPr>
                <w:rFonts w:ascii="Times New Roman" w:hAnsi="Times New Roman"/>
                <w:sz w:val="16"/>
                <w:szCs w:val="18"/>
                <w:lang w:eastAsia="zh-CN"/>
              </w:rPr>
              <w:t>33-2a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szCs w:val="18"/>
                <w:lang w:eastAsia="zh-CN"/>
              </w:rPr>
            </w:pPr>
            <w:r w:rsidRPr="00CD43E2">
              <w:rPr>
                <w:rFonts w:ascii="Times New Roman" w:hAnsi="Times New Roman"/>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szCs w:val="18"/>
                <w:highlight w:val="yellow"/>
                <w:lang w:eastAsia="zh-CN"/>
              </w:rPr>
            </w:pPr>
            <w:r w:rsidRPr="00CD43E2">
              <w:rPr>
                <w:rFonts w:ascii="Times New Roman" w:hAnsi="Times New Roman"/>
                <w:sz w:val="16"/>
                <w:szCs w:val="18"/>
                <w:highlight w:val="yellow"/>
                <w:lang w:eastAsia="zh-CN"/>
              </w:rPr>
              <w:t>[Per band or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szCs w:val="18"/>
                <w:highlight w:val="yellow"/>
                <w:lang w:eastAsia="zh-CN"/>
              </w:rPr>
            </w:pPr>
            <w:r w:rsidRPr="00CD43E2">
              <w:rPr>
                <w:rFonts w:ascii="Times New Roman" w:hAnsi="Times New Roman"/>
                <w:sz w:val="16"/>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szCs w:val="18"/>
                <w:highlight w:val="yellow"/>
                <w:lang w:eastAsia="zh-CN"/>
              </w:rPr>
            </w:pPr>
            <w:r w:rsidRPr="00CD43E2">
              <w:rPr>
                <w:rFonts w:ascii="Times New Roman" w:hAnsi="Times New Roman"/>
                <w:sz w:val="16"/>
                <w:szCs w:val="18"/>
                <w:highlight w:val="yellow"/>
                <w:lang w:eastAsia="zh-CN"/>
              </w:rPr>
              <w:t>[No]</w:t>
            </w:r>
          </w:p>
        </w:tc>
      </w:tr>
    </w:tbl>
    <w:p w:rsidR="004F4FDB" w:rsidRDefault="004F4FD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600"/>
        <w:gridCol w:w="3287"/>
        <w:gridCol w:w="702"/>
        <w:gridCol w:w="465"/>
        <w:gridCol w:w="222"/>
        <w:gridCol w:w="222"/>
        <w:gridCol w:w="625"/>
        <w:gridCol w:w="519"/>
        <w:gridCol w:w="519"/>
      </w:tblGrid>
      <w:tr w:rsidR="00CD43E2" w:rsidRPr="00CD43E2" w:rsidTr="00CD43E2">
        <w:trPr>
          <w:trHeight w:val="20"/>
        </w:trPr>
        <w:tc>
          <w:tcPr>
            <w:tcW w:w="0" w:type="auto"/>
            <w:tcBorders>
              <w:top w:val="single" w:sz="4" w:space="0" w:color="auto"/>
              <w:left w:val="single" w:sz="4" w:space="0" w:color="auto"/>
              <w:bottom w:val="single" w:sz="4" w:space="0" w:color="auto"/>
              <w:right w:val="single" w:sz="4" w:space="0" w:color="auto"/>
            </w:tcBorders>
          </w:tcPr>
          <w:p w:rsidR="00CD43E2" w:rsidRPr="00CD43E2" w:rsidRDefault="00CD43E2" w:rsidP="004A656F">
            <w:pPr>
              <w:pStyle w:val="TAL"/>
              <w:rPr>
                <w:rFonts w:ascii="Times New Roman" w:hAnsi="Times New Roman"/>
                <w:sz w:val="16"/>
                <w:szCs w:val="18"/>
                <w:lang w:eastAsia="zh-CN"/>
              </w:rPr>
            </w:pPr>
            <w:r w:rsidRPr="00CD43E2">
              <w:rPr>
                <w:rFonts w:ascii="Times New Roman" w:hAnsi="Times New Roman"/>
                <w:sz w:val="16"/>
                <w:szCs w:val="18"/>
                <w:lang w:eastAsia="zh-CN"/>
              </w:rPr>
              <w:t>33-9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lang w:eastAsia="zh-CN"/>
              </w:rPr>
            </w:pPr>
            <w:r w:rsidRPr="00CD43E2">
              <w:rPr>
                <w:rFonts w:ascii="Times New Roman" w:hAnsi="Times New Roman"/>
                <w:sz w:val="16"/>
                <w:lang w:eastAsia="zh-CN"/>
              </w:rPr>
              <w:t>Supporting unicast PDCCH to release SPS group-common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rPr>
            </w:pPr>
            <w:r w:rsidRPr="00CD43E2">
              <w:rPr>
                <w:rFonts w:ascii="Times New Roman" w:hAnsi="Times New Roman"/>
                <w:sz w:val="16"/>
              </w:rPr>
              <w:t>Supports unicast PDCCH scrambled with CS-RNTI to release SPS group-common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szCs w:val="18"/>
                <w:lang w:eastAsia="zh-CN"/>
              </w:rPr>
            </w:pPr>
            <w:r w:rsidRPr="00CD43E2">
              <w:rPr>
                <w:rFonts w:ascii="Times New Roman" w:hAnsi="Times New Roman"/>
                <w:sz w:val="16"/>
                <w:szCs w:val="18"/>
                <w:lang w:eastAsia="zh-CN"/>
              </w:rPr>
              <w:t>33-5-1, 12-2</w:t>
            </w:r>
          </w:p>
        </w:tc>
        <w:tc>
          <w:tcPr>
            <w:tcW w:w="0" w:type="auto"/>
            <w:tcBorders>
              <w:top w:val="single" w:sz="4" w:space="0" w:color="auto"/>
              <w:left w:val="single" w:sz="4" w:space="0" w:color="auto"/>
              <w:bottom w:val="single" w:sz="4" w:space="0" w:color="auto"/>
              <w:right w:val="single" w:sz="4" w:space="0" w:color="auto"/>
            </w:tcBorders>
          </w:tcPr>
          <w:p w:rsidR="00CD43E2" w:rsidRPr="00CD43E2" w:rsidRDefault="00CD43E2" w:rsidP="004A656F">
            <w:pPr>
              <w:pStyle w:val="TAL"/>
              <w:rPr>
                <w:rFonts w:ascii="Times New Roman" w:hAnsi="Times New Roman"/>
                <w:sz w:val="16"/>
                <w:szCs w:val="18"/>
                <w:lang w:eastAsia="zh-CN"/>
              </w:rPr>
            </w:pPr>
            <w:r w:rsidRPr="00CD43E2">
              <w:rPr>
                <w:rFonts w:ascii="Times New Roman" w:hAnsi="Times New Roman"/>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CD43E2" w:rsidRPr="00CD43E2" w:rsidRDefault="00CD43E2" w:rsidP="004A656F">
            <w:pPr>
              <w:pStyle w:val="TAL"/>
              <w:rPr>
                <w:rFonts w:ascii="Times New Roman" w:hAnsi="Times New Roman"/>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tcPr>
          <w:p w:rsidR="00CD43E2" w:rsidRPr="00CD43E2" w:rsidRDefault="00CD43E2" w:rsidP="004A656F">
            <w:pPr>
              <w:pStyle w:val="TAL"/>
              <w:rPr>
                <w:rFonts w:ascii="Times New Roman" w:hAnsi="Times New Roman"/>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szCs w:val="18"/>
                <w:highlight w:val="yellow"/>
                <w:lang w:eastAsia="zh-CN"/>
              </w:rPr>
            </w:pPr>
            <w:r w:rsidRPr="00CD43E2">
              <w:rPr>
                <w:rFonts w:ascii="Times New Roman" w:hAnsi="Times New Roman"/>
                <w:sz w:val="16"/>
                <w:szCs w:val="18"/>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szCs w:val="18"/>
                <w:highlight w:val="yellow"/>
                <w:lang w:eastAsia="zh-CN"/>
              </w:rPr>
            </w:pPr>
            <w:r w:rsidRPr="00CD43E2">
              <w:rPr>
                <w:rFonts w:ascii="Times New Roman" w:hAnsi="Times New Roman"/>
                <w:sz w:val="16"/>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43E2" w:rsidRPr="00CD43E2" w:rsidRDefault="00CD43E2" w:rsidP="004A656F">
            <w:pPr>
              <w:pStyle w:val="TAL"/>
              <w:rPr>
                <w:rFonts w:ascii="Times New Roman" w:hAnsi="Times New Roman"/>
                <w:sz w:val="16"/>
                <w:szCs w:val="18"/>
                <w:highlight w:val="yellow"/>
                <w:lang w:eastAsia="zh-CN"/>
              </w:rPr>
            </w:pPr>
            <w:r w:rsidRPr="00CD43E2">
              <w:rPr>
                <w:rFonts w:ascii="Times New Roman" w:hAnsi="Times New Roman"/>
                <w:sz w:val="16"/>
                <w:szCs w:val="18"/>
                <w:highlight w:val="yellow"/>
                <w:lang w:eastAsia="zh-CN"/>
              </w:rPr>
              <w:t>[No]</w:t>
            </w:r>
          </w:p>
        </w:tc>
      </w:tr>
    </w:tbl>
    <w:p w:rsidR="00CD43E2" w:rsidRPr="004F4FDB" w:rsidRDefault="00CD43E2">
      <w:pPr>
        <w:rPr>
          <w:lang w:eastAsia="zh-CN"/>
        </w:rPr>
      </w:pPr>
    </w:p>
    <w:p w:rsidR="00CD43E2" w:rsidRPr="00CD43E2" w:rsidRDefault="00CD43E2" w:rsidP="00CD43E2">
      <w:pPr>
        <w:rPr>
          <w:lang w:val="en-GB" w:eastAsia="zh-CN"/>
        </w:rPr>
      </w:pPr>
      <w:r w:rsidRPr="00CD43E2">
        <w:rPr>
          <w:lang w:val="en-GB" w:eastAsia="zh-CN"/>
        </w:rPr>
        <w:lastRenderedPageBreak/>
        <w:t>For all the MBS UE features with FFS for the report type, the following report type can be considered as a middle ground between companies.</w:t>
      </w:r>
    </w:p>
    <w:p w:rsidR="00CD43E2" w:rsidRPr="00D2256E" w:rsidRDefault="00CD43E2" w:rsidP="00534A1A">
      <w:pPr>
        <w:pStyle w:val="a"/>
        <w:widowControl w:val="0"/>
        <w:numPr>
          <w:ilvl w:val="0"/>
          <w:numId w:val="15"/>
        </w:numPr>
        <w:rPr>
          <w:lang w:val="en-US"/>
        </w:rPr>
      </w:pPr>
      <w:r w:rsidRPr="00D2256E">
        <w:t>Reporting type is per UE with [FDD/TDD,] FR1/FR2, licensed/unlicensed, and TN/NTN differentiation, detail signalling is up to RAN2</w:t>
      </w:r>
    </w:p>
    <w:p w:rsidR="00CD43E2" w:rsidRPr="00D2256E" w:rsidRDefault="00CD43E2" w:rsidP="00CD43E2">
      <w:pPr>
        <w:rPr>
          <w:i/>
        </w:rPr>
      </w:pPr>
      <w:r w:rsidRPr="00CD43E2">
        <w:rPr>
          <w:b/>
          <w:i/>
          <w:u w:val="single"/>
        </w:rPr>
        <w:t>Proposal 3</w:t>
      </w:r>
      <w:r w:rsidRPr="00D2256E">
        <w:rPr>
          <w:i/>
        </w:rPr>
        <w:t>: Regarding the report type for MBS FG 33-3-5, 33-5-1e, 33-5-1f, 33-5-1g, 33-5-1i, 33-5-2, 33-8-1 and 33-9, consider the following as baseline.</w:t>
      </w:r>
    </w:p>
    <w:p w:rsidR="00CD43E2" w:rsidRPr="00D2256E" w:rsidRDefault="00CD43E2" w:rsidP="00534A1A">
      <w:pPr>
        <w:pStyle w:val="a"/>
        <w:widowControl w:val="0"/>
        <w:numPr>
          <w:ilvl w:val="1"/>
          <w:numId w:val="16"/>
        </w:numPr>
        <w:rPr>
          <w:b/>
          <w:bCs/>
          <w:szCs w:val="21"/>
          <w:u w:val="single"/>
        </w:rPr>
      </w:pPr>
      <w:r w:rsidRPr="00D2256E">
        <w:rPr>
          <w:i/>
        </w:rPr>
        <w:t>Reporting type is per UE with [FDD/TDD,] FR1/FR2, licensed/unlicensed, and TN/NTN differentiation, detail signalling is up to RAN2</w:t>
      </w:r>
    </w:p>
    <w:p w:rsidR="006A34E0" w:rsidRDefault="006A34E0">
      <w:pPr>
        <w:overflowPunct/>
        <w:autoSpaceDE/>
        <w:autoSpaceDN/>
        <w:adjustRightInd/>
        <w:spacing w:after="0"/>
        <w:jc w:val="left"/>
        <w:textAlignment w:val="auto"/>
        <w:rPr>
          <w:lang w:val="en-GB" w:eastAsia="zh-CN"/>
        </w:rPr>
      </w:pPr>
      <w:r>
        <w:rPr>
          <w:lang w:val="en-GB" w:eastAsia="zh-CN"/>
        </w:rPr>
        <w:br w:type="page"/>
      </w:r>
    </w:p>
    <w:p w:rsidR="006215DD" w:rsidRDefault="00CD43E2" w:rsidP="00CD43E2">
      <w:pPr>
        <w:pStyle w:val="1"/>
        <w:rPr>
          <w:lang w:eastAsia="zh-CN"/>
        </w:rPr>
      </w:pPr>
      <w:r w:rsidRPr="00CD43E2">
        <w:rPr>
          <w:rFonts w:hint="eastAsia"/>
          <w:lang w:eastAsia="zh-CN"/>
        </w:rPr>
        <w:lastRenderedPageBreak/>
        <w:t>U</w:t>
      </w:r>
      <w:r w:rsidRPr="00CD43E2">
        <w:rPr>
          <w:lang w:eastAsia="zh-CN"/>
        </w:rPr>
        <w:t xml:space="preserve">E feature for </w:t>
      </w:r>
      <w:proofErr w:type="spellStart"/>
      <w:r w:rsidR="006A34E0">
        <w:rPr>
          <w:rFonts w:hint="eastAsia"/>
          <w:lang w:eastAsia="zh-CN"/>
        </w:rPr>
        <w:t>R</w:t>
      </w:r>
      <w:r w:rsidR="006A34E0">
        <w:rPr>
          <w:lang w:eastAsia="zh-CN"/>
        </w:rPr>
        <w:t>edCap</w:t>
      </w:r>
      <w:proofErr w:type="spellEnd"/>
    </w:p>
    <w:p w:rsidR="006A34E0" w:rsidRDefault="006A34E0" w:rsidP="006A34E0">
      <w:pPr>
        <w:snapToGrid w:val="0"/>
        <w:spacing w:beforeLines="50" w:before="120" w:afterLines="50" w:after="120"/>
        <w:rPr>
          <w:lang w:eastAsia="zh-CN"/>
        </w:rPr>
      </w:pPr>
      <w:r>
        <w:rPr>
          <w:rFonts w:hint="eastAsia"/>
          <w:lang w:eastAsia="zh-CN"/>
        </w:rPr>
        <w:t>For the UE feature regarding 2Tx, RAN1 has discussed this issue for two meetings without the consensus. Therefore, the following is just for referring.</w:t>
      </w:r>
    </w:p>
    <w:p w:rsidR="006A34E0" w:rsidRDefault="006A34E0" w:rsidP="006A34E0">
      <w:pPr>
        <w:snapToGrid w:val="0"/>
        <w:spacing w:beforeLines="50" w:before="120" w:afterLines="50" w:after="120"/>
      </w:pPr>
      <w:r>
        <w:t>Additionally, according to the RAN4 discussion [</w:t>
      </w:r>
      <w:r>
        <w:rPr>
          <w:lang w:eastAsia="zh-CN"/>
        </w:rPr>
        <w:t>2</w:t>
      </w:r>
      <w:r>
        <w:t>] as following, actually 2Tx is excluded</w:t>
      </w:r>
      <w:r>
        <w:rPr>
          <w:rFonts w:hint="eastAsia"/>
          <w:lang w:eastAsia="zh-CN"/>
        </w:rPr>
        <w:t xml:space="preserve"> and some discussion details can be found in [</w:t>
      </w:r>
      <w:r>
        <w:rPr>
          <w:lang w:eastAsia="zh-CN"/>
        </w:rPr>
        <w:t>3</w:t>
      </w:r>
      <w:r>
        <w:rPr>
          <w:rFonts w:hint="eastAsia"/>
          <w:lang w:eastAsia="zh-CN"/>
        </w:rPr>
        <w: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A34E0" w:rsidTr="006857A4">
        <w:tc>
          <w:tcPr>
            <w:tcW w:w="10081" w:type="dxa"/>
            <w:tcBorders>
              <w:top w:val="single" w:sz="4" w:space="0" w:color="auto"/>
              <w:left w:val="single" w:sz="4" w:space="0" w:color="auto"/>
              <w:bottom w:val="single" w:sz="4" w:space="0" w:color="auto"/>
              <w:right w:val="single" w:sz="4" w:space="0" w:color="auto"/>
            </w:tcBorders>
            <w:shd w:val="clear" w:color="auto" w:fill="auto"/>
          </w:tcPr>
          <w:p w:rsidR="006A34E0" w:rsidRDefault="006A34E0" w:rsidP="006857A4">
            <w:pPr>
              <w:snapToGrid w:val="0"/>
              <w:spacing w:after="0"/>
              <w:rPr>
                <w:b/>
                <w:u w:val="single"/>
              </w:rPr>
            </w:pPr>
            <w:r>
              <w:rPr>
                <w:b/>
                <w:u w:val="single"/>
                <w:lang w:bidi="ar"/>
              </w:rPr>
              <w:t>Issue 1-1: Power class and TX architecture in FR1</w:t>
            </w:r>
          </w:p>
          <w:p w:rsidR="006A34E0" w:rsidRDefault="006A34E0" w:rsidP="00534A1A">
            <w:pPr>
              <w:widowControl w:val="0"/>
              <w:numPr>
                <w:ilvl w:val="0"/>
                <w:numId w:val="17"/>
              </w:numPr>
              <w:overflowPunct/>
              <w:autoSpaceDE/>
              <w:autoSpaceDN/>
              <w:adjustRightInd/>
              <w:snapToGrid w:val="0"/>
              <w:spacing w:after="0"/>
              <w:ind w:left="720"/>
              <w:textAlignment w:val="auto"/>
            </w:pPr>
            <w:r>
              <w:rPr>
                <w:lang w:bidi="ar"/>
              </w:rPr>
              <w:t xml:space="preserve">Proposals: </w:t>
            </w:r>
          </w:p>
          <w:p w:rsidR="006A34E0" w:rsidRDefault="006A34E0" w:rsidP="00534A1A">
            <w:pPr>
              <w:widowControl w:val="0"/>
              <w:numPr>
                <w:ilvl w:val="1"/>
                <w:numId w:val="17"/>
              </w:numPr>
              <w:overflowPunct/>
              <w:autoSpaceDE/>
              <w:autoSpaceDN/>
              <w:adjustRightInd/>
              <w:snapToGrid w:val="0"/>
              <w:spacing w:after="0"/>
              <w:textAlignment w:val="auto"/>
              <w:rPr>
                <w:i/>
              </w:rPr>
            </w:pPr>
            <w:r>
              <w:rPr>
                <w:lang w:bidi="ar"/>
              </w:rPr>
              <w:t xml:space="preserve"> Option 1: Agree below agreement from </w:t>
            </w:r>
            <w:r>
              <w:rPr>
                <w:highlight w:val="green"/>
                <w:lang w:bidi="ar"/>
              </w:rPr>
              <w:t>RAN4#101-bis-e</w:t>
            </w:r>
            <w:r>
              <w:rPr>
                <w:rFonts w:eastAsia="MS Gothic"/>
                <w:i/>
                <w:lang w:bidi="ar"/>
              </w:rPr>
              <w:t xml:space="preserve"> </w:t>
            </w:r>
          </w:p>
          <w:p w:rsidR="006A34E0" w:rsidRDefault="006A34E0" w:rsidP="006857A4">
            <w:pPr>
              <w:snapToGrid w:val="0"/>
              <w:spacing w:after="0"/>
              <w:rPr>
                <w:u w:val="single"/>
              </w:rPr>
            </w:pPr>
            <w:r>
              <w:rPr>
                <w:u w:val="single"/>
                <w:lang w:bidi="ar"/>
              </w:rPr>
              <w:t xml:space="preserve">Issue 1-1-1: </w:t>
            </w:r>
            <w:r>
              <w:rPr>
                <w:lang w:bidi="ar"/>
              </w:rPr>
              <w:t>1 PC3 UL TX architecture assumption</w:t>
            </w:r>
            <w:r>
              <w:rPr>
                <w:u w:val="single"/>
                <w:lang w:bidi="ar"/>
              </w:rPr>
              <w:t xml:space="preserve"> </w:t>
            </w:r>
          </w:p>
          <w:p w:rsidR="006A34E0" w:rsidRDefault="006A34E0" w:rsidP="00534A1A">
            <w:pPr>
              <w:widowControl w:val="0"/>
              <w:numPr>
                <w:ilvl w:val="0"/>
                <w:numId w:val="17"/>
              </w:numPr>
              <w:overflowPunct/>
              <w:autoSpaceDE/>
              <w:autoSpaceDN/>
              <w:adjustRightInd/>
              <w:snapToGrid w:val="0"/>
              <w:spacing w:after="0"/>
              <w:ind w:left="2992"/>
              <w:textAlignment w:val="auto"/>
            </w:pPr>
            <w:r>
              <w:rPr>
                <w:lang w:bidi="ar"/>
              </w:rPr>
              <w:t>WF</w:t>
            </w:r>
          </w:p>
          <w:p w:rsidR="006A34E0" w:rsidRDefault="006A34E0" w:rsidP="00534A1A">
            <w:pPr>
              <w:widowControl w:val="0"/>
              <w:numPr>
                <w:ilvl w:val="1"/>
                <w:numId w:val="17"/>
              </w:numPr>
              <w:overflowPunct/>
              <w:autoSpaceDE/>
              <w:autoSpaceDN/>
              <w:adjustRightInd/>
              <w:snapToGrid w:val="0"/>
              <w:spacing w:after="0"/>
              <w:ind w:left="3712"/>
              <w:textAlignment w:val="auto"/>
            </w:pPr>
            <w:r>
              <w:rPr>
                <w:lang w:bidi="ar"/>
              </w:rPr>
              <w:t xml:space="preserve">For TX architecture of 23 dBm PA  </w:t>
            </w:r>
          </w:p>
          <w:p w:rsidR="006A34E0" w:rsidRDefault="006A34E0" w:rsidP="006857A4">
            <w:pPr>
              <w:snapToGrid w:val="0"/>
              <w:spacing w:after="0"/>
              <w:rPr>
                <w:u w:val="single"/>
              </w:rPr>
            </w:pPr>
            <w:r>
              <w:rPr>
                <w:u w:val="single"/>
                <w:lang w:bidi="ar"/>
              </w:rPr>
              <w:t xml:space="preserve">Issue 1-1-2: </w:t>
            </w:r>
            <w:r>
              <w:rPr>
                <w:lang w:bidi="ar"/>
              </w:rPr>
              <w:t>PC2 UL TX architecture assumption</w:t>
            </w:r>
          </w:p>
          <w:p w:rsidR="006A34E0" w:rsidRDefault="006A34E0" w:rsidP="00534A1A">
            <w:pPr>
              <w:widowControl w:val="0"/>
              <w:numPr>
                <w:ilvl w:val="0"/>
                <w:numId w:val="17"/>
              </w:numPr>
              <w:overflowPunct/>
              <w:autoSpaceDE/>
              <w:autoSpaceDN/>
              <w:adjustRightInd/>
              <w:snapToGrid w:val="0"/>
              <w:spacing w:after="0"/>
              <w:ind w:left="2992"/>
              <w:textAlignment w:val="auto"/>
            </w:pPr>
            <w:r>
              <w:rPr>
                <w:lang w:bidi="ar"/>
              </w:rPr>
              <w:t>WF</w:t>
            </w:r>
          </w:p>
          <w:p w:rsidR="006A34E0" w:rsidRDefault="006A34E0" w:rsidP="00534A1A">
            <w:pPr>
              <w:widowControl w:val="0"/>
              <w:numPr>
                <w:ilvl w:val="1"/>
                <w:numId w:val="17"/>
              </w:numPr>
              <w:overflowPunct/>
              <w:autoSpaceDE/>
              <w:autoSpaceDN/>
              <w:adjustRightInd/>
              <w:snapToGrid w:val="0"/>
              <w:spacing w:after="0"/>
              <w:ind w:left="3928"/>
              <w:textAlignment w:val="auto"/>
            </w:pPr>
            <w:r>
              <w:rPr>
                <w:lang w:bidi="ar"/>
              </w:rPr>
              <w:t xml:space="preserve">1 TX of 26 dBm PA in Rel-17 and 2 TX architecture is excluded in Rel-17 </w:t>
            </w:r>
          </w:p>
          <w:p w:rsidR="006A34E0" w:rsidRDefault="006A34E0" w:rsidP="006857A4">
            <w:pPr>
              <w:snapToGrid w:val="0"/>
              <w:spacing w:after="0"/>
              <w:rPr>
                <w:u w:val="single"/>
              </w:rPr>
            </w:pPr>
            <w:r>
              <w:rPr>
                <w:u w:val="single"/>
                <w:lang w:bidi="ar"/>
              </w:rPr>
              <w:t xml:space="preserve">Issue 1-1-3: </w:t>
            </w:r>
            <w:r>
              <w:rPr>
                <w:lang w:bidi="ar"/>
              </w:rPr>
              <w:t>PC2 support for HD-FDD mode</w:t>
            </w:r>
          </w:p>
          <w:p w:rsidR="006A34E0" w:rsidRDefault="006A34E0" w:rsidP="00534A1A">
            <w:pPr>
              <w:widowControl w:val="0"/>
              <w:numPr>
                <w:ilvl w:val="0"/>
                <w:numId w:val="17"/>
              </w:numPr>
              <w:overflowPunct/>
              <w:autoSpaceDE/>
              <w:autoSpaceDN/>
              <w:adjustRightInd/>
              <w:snapToGrid w:val="0"/>
              <w:spacing w:after="0"/>
              <w:ind w:left="2992"/>
              <w:textAlignment w:val="auto"/>
            </w:pPr>
            <w:r>
              <w:rPr>
                <w:lang w:bidi="ar"/>
              </w:rPr>
              <w:t>WF</w:t>
            </w:r>
          </w:p>
          <w:p w:rsidR="006A34E0" w:rsidRDefault="006A34E0" w:rsidP="00534A1A">
            <w:pPr>
              <w:widowControl w:val="0"/>
              <w:numPr>
                <w:ilvl w:val="1"/>
                <w:numId w:val="17"/>
              </w:numPr>
              <w:overflowPunct/>
              <w:autoSpaceDE/>
              <w:autoSpaceDN/>
              <w:adjustRightInd/>
              <w:snapToGrid w:val="0"/>
              <w:spacing w:after="0"/>
              <w:ind w:left="3712"/>
              <w:textAlignment w:val="auto"/>
            </w:pPr>
            <w:r>
              <w:rPr>
                <w:lang w:bidi="ar"/>
              </w:rPr>
              <w:t xml:space="preserve">PC2 support based on operator request </w:t>
            </w:r>
          </w:p>
          <w:p w:rsidR="006A34E0" w:rsidRDefault="006A34E0" w:rsidP="00534A1A">
            <w:pPr>
              <w:widowControl w:val="0"/>
              <w:numPr>
                <w:ilvl w:val="0"/>
                <w:numId w:val="17"/>
              </w:numPr>
              <w:overflowPunct/>
              <w:autoSpaceDE/>
              <w:autoSpaceDN/>
              <w:adjustRightInd/>
              <w:snapToGrid w:val="0"/>
              <w:spacing w:after="0"/>
              <w:ind w:left="720"/>
              <w:textAlignment w:val="auto"/>
            </w:pPr>
            <w:r>
              <w:rPr>
                <w:lang w:bidi="ar"/>
              </w:rPr>
              <w:t>Recommended WF</w:t>
            </w:r>
          </w:p>
          <w:p w:rsidR="006A34E0" w:rsidRDefault="006A34E0" w:rsidP="00534A1A">
            <w:pPr>
              <w:widowControl w:val="0"/>
              <w:numPr>
                <w:ilvl w:val="1"/>
                <w:numId w:val="17"/>
              </w:numPr>
              <w:overflowPunct/>
              <w:autoSpaceDE/>
              <w:autoSpaceDN/>
              <w:adjustRightInd/>
              <w:snapToGrid w:val="0"/>
              <w:spacing w:after="0"/>
              <w:ind w:left="1440"/>
              <w:textAlignment w:val="auto"/>
            </w:pPr>
            <w:r>
              <w:rPr>
                <w:lang w:bidi="ar"/>
              </w:rPr>
              <w:t>Option 1</w:t>
            </w:r>
          </w:p>
          <w:p w:rsidR="006A34E0" w:rsidRDefault="006A34E0" w:rsidP="006857A4">
            <w:pPr>
              <w:snapToGrid w:val="0"/>
              <w:spacing w:after="0"/>
              <w:rPr>
                <w:rFonts w:eastAsia="Malgun Gothic"/>
              </w:rPr>
            </w:pPr>
            <w:r>
              <w:rPr>
                <w:rFonts w:eastAsia="Malgun Gothic"/>
                <w:lang w:bidi="ar"/>
              </w:rPr>
              <w:t xml:space="preserve">Discussion: </w:t>
            </w:r>
          </w:p>
          <w:p w:rsidR="006A34E0" w:rsidRDefault="006A34E0" w:rsidP="006857A4">
            <w:pPr>
              <w:snapToGrid w:val="0"/>
              <w:spacing w:after="0"/>
              <w:rPr>
                <w:rFonts w:eastAsia="Malgun Gothic"/>
                <w:b/>
              </w:rPr>
            </w:pPr>
            <w:r>
              <w:rPr>
                <w:rFonts w:eastAsia="等线"/>
                <w:b/>
                <w:lang w:bidi="ar"/>
              </w:rPr>
              <w:t>Agreement: agree on Option 1.</w:t>
            </w:r>
          </w:p>
        </w:tc>
      </w:tr>
    </w:tbl>
    <w:p w:rsidR="006A34E0" w:rsidRDefault="006A34E0" w:rsidP="006A34E0">
      <w:pPr>
        <w:rPr>
          <w:lang w:eastAsia="zh-CN"/>
        </w:rPr>
      </w:pPr>
    </w:p>
    <w:p w:rsidR="006A34E0" w:rsidRDefault="006A34E0" w:rsidP="006A34E0">
      <w:pPr>
        <w:rPr>
          <w:lang w:eastAsia="zh-CN"/>
        </w:rPr>
      </w:pPr>
      <w:r>
        <w:rPr>
          <w:rFonts w:hint="eastAsia"/>
          <w:lang w:eastAsia="zh-CN"/>
        </w:rPr>
        <w:t>Additionally, according to the RAN4 discussion, actually 2Tx is also not supported and the corresponding text in TS38.306 is described as follows</w:t>
      </w:r>
    </w:p>
    <w:tbl>
      <w:tblPr>
        <w:tblStyle w:val="af9"/>
        <w:tblW w:w="0" w:type="auto"/>
        <w:tblLook w:val="04A0" w:firstRow="1" w:lastRow="0" w:firstColumn="1" w:lastColumn="0" w:noHBand="0" w:noVBand="1"/>
      </w:tblPr>
      <w:tblGrid>
        <w:gridCol w:w="9628"/>
      </w:tblGrid>
      <w:tr w:rsidR="006A34E0" w:rsidTr="006857A4">
        <w:tc>
          <w:tcPr>
            <w:tcW w:w="9854" w:type="dxa"/>
          </w:tcPr>
          <w:p w:rsidR="006A34E0" w:rsidRDefault="006A34E0" w:rsidP="006A34E0">
            <w:pPr>
              <w:keepNext/>
              <w:keepLines/>
              <w:spacing w:before="0" w:after="0" w:line="288" w:lineRule="auto"/>
              <w:ind w:left="1134" w:hanging="1134"/>
              <w:outlineLvl w:val="2"/>
              <w:rPr>
                <w:rFonts w:ascii="Arial" w:eastAsia="Times New Roman" w:hAnsi="Arial"/>
                <w:sz w:val="28"/>
                <w:lang w:val="en-GB" w:eastAsia="ja-JP"/>
              </w:rPr>
            </w:pPr>
            <w:bookmarkStart w:id="4" w:name="_Toc115386313"/>
            <w:r>
              <w:rPr>
                <w:rFonts w:ascii="Arial" w:eastAsia="Times New Roman" w:hAnsi="Arial"/>
                <w:sz w:val="28"/>
                <w:lang w:val="en-GB" w:eastAsia="ja-JP"/>
              </w:rPr>
              <w:t>4.2.21</w:t>
            </w:r>
            <w:r>
              <w:rPr>
                <w:rFonts w:ascii="Arial" w:eastAsia="Times New Roman" w:hAnsi="Arial"/>
                <w:sz w:val="28"/>
                <w:lang w:val="en-GB" w:eastAsia="ja-JP"/>
              </w:rPr>
              <w:tab/>
            </w:r>
            <w:proofErr w:type="spellStart"/>
            <w:r>
              <w:rPr>
                <w:rFonts w:ascii="Arial" w:eastAsia="Times New Roman" w:hAnsi="Arial"/>
                <w:sz w:val="28"/>
                <w:lang w:val="en-GB" w:eastAsia="ja-JP"/>
              </w:rPr>
              <w:t>RedCap</w:t>
            </w:r>
            <w:proofErr w:type="spellEnd"/>
            <w:r>
              <w:rPr>
                <w:rFonts w:ascii="Arial" w:eastAsia="Times New Roman" w:hAnsi="Arial"/>
                <w:sz w:val="28"/>
                <w:lang w:val="en-GB" w:eastAsia="ja-JP"/>
              </w:rPr>
              <w:t xml:space="preserve"> Parameters</w:t>
            </w:r>
            <w:bookmarkEnd w:id="4"/>
          </w:p>
          <w:p w:rsidR="006A34E0" w:rsidRDefault="006A34E0" w:rsidP="006A34E0">
            <w:pPr>
              <w:keepNext/>
              <w:keepLines/>
              <w:spacing w:before="0" w:after="0" w:line="288" w:lineRule="auto"/>
              <w:ind w:left="1418" w:hanging="1418"/>
              <w:outlineLvl w:val="3"/>
              <w:rPr>
                <w:rFonts w:ascii="Arial" w:eastAsia="Times New Roman" w:hAnsi="Arial"/>
                <w:sz w:val="24"/>
                <w:lang w:val="en-GB" w:eastAsia="ja-JP"/>
              </w:rPr>
            </w:pPr>
            <w:bookmarkStart w:id="5" w:name="_Toc115386314"/>
            <w:r>
              <w:rPr>
                <w:rFonts w:ascii="Arial" w:eastAsia="Times New Roman" w:hAnsi="Arial"/>
                <w:sz w:val="24"/>
                <w:lang w:val="en-GB" w:eastAsia="ja-JP"/>
              </w:rPr>
              <w:t>4.2.21.1</w:t>
            </w:r>
            <w:r>
              <w:rPr>
                <w:rFonts w:ascii="Arial" w:eastAsia="Times New Roman" w:hAnsi="Arial"/>
                <w:sz w:val="24"/>
                <w:lang w:val="en-GB" w:eastAsia="ja-JP"/>
              </w:rPr>
              <w:tab/>
              <w:t xml:space="preserve">Definition of </w:t>
            </w:r>
            <w:proofErr w:type="spellStart"/>
            <w:r>
              <w:rPr>
                <w:rFonts w:ascii="Arial" w:eastAsia="Times New Roman" w:hAnsi="Arial"/>
                <w:sz w:val="24"/>
                <w:lang w:val="en-GB" w:eastAsia="ja-JP"/>
              </w:rPr>
              <w:t>RedCap</w:t>
            </w:r>
            <w:proofErr w:type="spellEnd"/>
            <w:r>
              <w:rPr>
                <w:rFonts w:ascii="Arial" w:eastAsia="Times New Roman" w:hAnsi="Arial"/>
                <w:sz w:val="24"/>
                <w:lang w:val="en-GB" w:eastAsia="ja-JP"/>
              </w:rPr>
              <w:t xml:space="preserve"> UE</w:t>
            </w:r>
            <w:bookmarkEnd w:id="5"/>
          </w:p>
          <w:p w:rsidR="006A34E0" w:rsidRDefault="006A34E0" w:rsidP="006A34E0">
            <w:pPr>
              <w:spacing w:before="0" w:after="0" w:line="288" w:lineRule="auto"/>
              <w:jc w:val="left"/>
              <w:rPr>
                <w:rFonts w:eastAsia="Times New Roman"/>
                <w:lang w:val="en-GB" w:eastAsia="ja-JP"/>
              </w:rPr>
            </w:pPr>
            <w:proofErr w:type="spellStart"/>
            <w:r>
              <w:rPr>
                <w:rFonts w:ascii="Times New Roman" w:eastAsia="Times New Roman" w:hAnsi="Times New Roman"/>
                <w:lang w:val="en-GB" w:eastAsia="ja-JP"/>
              </w:rPr>
              <w:t>RedCap</w:t>
            </w:r>
            <w:proofErr w:type="spellEnd"/>
            <w:r>
              <w:rPr>
                <w:rFonts w:ascii="Times New Roman" w:eastAsia="Times New Roman" w:hAnsi="Times New Roman"/>
                <w:lang w:val="en-GB" w:eastAsia="ja-JP"/>
              </w:rPr>
              <w:t xml:space="preserve"> UE is the UE with reduced capability:</w:t>
            </w:r>
          </w:p>
          <w:p w:rsidR="006A34E0" w:rsidRDefault="006A34E0" w:rsidP="006A34E0">
            <w:pPr>
              <w:spacing w:before="0" w:after="0" w:line="288" w:lineRule="auto"/>
              <w:ind w:left="568" w:hanging="284"/>
              <w:rPr>
                <w:rFonts w:eastAsia="Times New Roman"/>
                <w:lang w:val="en-GB" w:eastAsia="ja-JP"/>
              </w:rPr>
            </w:pPr>
            <w:r>
              <w:rPr>
                <w:rFonts w:ascii="Times New Roman" w:eastAsia="Times New Roman" w:hAnsi="Times New Roman"/>
                <w:lang w:val="en-GB" w:eastAsia="ja-JP"/>
              </w:rPr>
              <w:t>-</w:t>
            </w:r>
            <w:r>
              <w:rPr>
                <w:rFonts w:ascii="Times New Roman" w:eastAsia="Times New Roman" w:hAnsi="Times New Roman"/>
                <w:lang w:val="en-GB" w:eastAsia="ja-JP"/>
              </w:rPr>
              <w:tab/>
              <w:t xml:space="preserve">The maximum bandwidth is 20 MHz for FR1, and is 100 MHz for FR2. UE features and corresponding capabilities related to UE bandwidths wider than 20 MHz in FR1 or wider than 100 MHz in FR2 are not supported by </w:t>
            </w:r>
            <w:proofErr w:type="spellStart"/>
            <w:r>
              <w:rPr>
                <w:rFonts w:ascii="Times New Roman" w:eastAsia="Times New Roman" w:hAnsi="Times New Roman"/>
                <w:lang w:val="en-GB" w:eastAsia="ja-JP"/>
              </w:rPr>
              <w:t>RedCap</w:t>
            </w:r>
            <w:proofErr w:type="spellEnd"/>
            <w:r>
              <w:rPr>
                <w:rFonts w:ascii="Times New Roman" w:eastAsia="Times New Roman" w:hAnsi="Times New Roman"/>
                <w:lang w:val="en-GB" w:eastAsia="ja-JP"/>
              </w:rPr>
              <w:t xml:space="preserve"> UEs;</w:t>
            </w:r>
          </w:p>
          <w:p w:rsidR="006A34E0" w:rsidRDefault="006A34E0" w:rsidP="006A34E0">
            <w:pPr>
              <w:spacing w:before="0" w:after="0" w:line="288" w:lineRule="auto"/>
              <w:ind w:left="568" w:hanging="284"/>
              <w:rPr>
                <w:rFonts w:eastAsia="Times New Roman"/>
                <w:lang w:val="en-GB" w:eastAsia="ja-JP"/>
              </w:rPr>
            </w:pPr>
            <w:r>
              <w:rPr>
                <w:rFonts w:ascii="Times New Roman" w:eastAsia="Times New Roman" w:hAnsi="Times New Roman"/>
                <w:lang w:val="en-GB" w:eastAsia="ja-JP"/>
              </w:rPr>
              <w:t>-</w:t>
            </w:r>
            <w:r>
              <w:rPr>
                <w:rFonts w:ascii="Times New Roman" w:eastAsia="Times New Roman" w:hAnsi="Times New Roman"/>
                <w:lang w:val="en-GB" w:eastAsia="ja-JP"/>
              </w:rPr>
              <w:tab/>
              <w:t>The maximum mandatory supported DRB number is 8;</w:t>
            </w:r>
          </w:p>
          <w:p w:rsidR="006A34E0" w:rsidRDefault="006A34E0" w:rsidP="006A34E0">
            <w:pPr>
              <w:spacing w:before="0" w:after="0" w:line="288" w:lineRule="auto"/>
              <w:ind w:left="568" w:hanging="284"/>
              <w:rPr>
                <w:rFonts w:eastAsia="Times New Roman"/>
                <w:lang w:val="en-GB" w:eastAsia="ja-JP"/>
              </w:rPr>
            </w:pPr>
            <w:r>
              <w:rPr>
                <w:rFonts w:ascii="Times New Roman" w:eastAsia="Times New Roman" w:hAnsi="Times New Roman"/>
                <w:lang w:val="en-GB" w:eastAsia="ja-JP"/>
              </w:rPr>
              <w:t>-</w:t>
            </w:r>
            <w:r>
              <w:rPr>
                <w:rFonts w:ascii="Times New Roman" w:eastAsia="Times New Roman" w:hAnsi="Times New Roman"/>
                <w:lang w:val="en-GB" w:eastAsia="ja-JP"/>
              </w:rPr>
              <w:tab/>
              <w:t>The mandatory supported PDCP SN length is 12 bits while 18 bits being optional;</w:t>
            </w:r>
          </w:p>
          <w:p w:rsidR="006A34E0" w:rsidRDefault="006A34E0" w:rsidP="006A34E0">
            <w:pPr>
              <w:spacing w:before="0" w:after="0" w:line="288" w:lineRule="auto"/>
              <w:ind w:left="568" w:hanging="284"/>
              <w:rPr>
                <w:rFonts w:eastAsia="Times New Roman"/>
                <w:lang w:val="en-GB" w:eastAsia="ja-JP"/>
              </w:rPr>
            </w:pPr>
            <w:r>
              <w:rPr>
                <w:rFonts w:ascii="Times New Roman" w:eastAsia="Times New Roman" w:hAnsi="Times New Roman"/>
                <w:lang w:val="en-GB" w:eastAsia="ja-JP"/>
              </w:rPr>
              <w:t>-</w:t>
            </w:r>
            <w:r>
              <w:rPr>
                <w:rFonts w:ascii="Times New Roman" w:eastAsia="Times New Roman" w:hAnsi="Times New Roman"/>
                <w:lang w:val="en-GB" w:eastAsia="ja-JP"/>
              </w:rPr>
              <w:tab/>
              <w:t>The mandatory supported RLC AM SN length is 12 bits while 18 bits being optional;</w:t>
            </w:r>
          </w:p>
          <w:p w:rsidR="006A34E0" w:rsidRDefault="006A34E0" w:rsidP="006A34E0">
            <w:pPr>
              <w:spacing w:before="0" w:after="0" w:line="288" w:lineRule="auto"/>
              <w:ind w:left="568" w:hanging="284"/>
              <w:rPr>
                <w:rFonts w:eastAsia="Times New Roman"/>
                <w:lang w:val="en-GB" w:eastAsia="ja-JP"/>
              </w:rPr>
            </w:pPr>
            <w:r>
              <w:rPr>
                <w:rFonts w:ascii="Times New Roman" w:eastAsia="Times New Roman" w:hAnsi="Times New Roman"/>
                <w:lang w:val="en-GB" w:eastAsia="ja-JP"/>
              </w:rPr>
              <w:t>-</w:t>
            </w:r>
            <w:r>
              <w:rPr>
                <w:rFonts w:ascii="Times New Roman" w:eastAsia="Times New Roman" w:hAnsi="Times New Roman"/>
                <w:lang w:val="en-GB" w:eastAsia="ja-JP"/>
              </w:rPr>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w:t>
            </w:r>
            <w:r>
              <w:rPr>
                <w:rFonts w:ascii="Times New Roman" w:eastAsia="Times New Roman" w:hAnsi="Times New Roman"/>
                <w:highlight w:val="green"/>
                <w:lang w:val="en-GB" w:eastAsia="ja-JP"/>
              </w:rPr>
              <w:t xml:space="preserve">as well as UE features and capabilities related to more than 1 UE Tx branch or more than 1 UL MIMO layer are not supported by </w:t>
            </w:r>
            <w:proofErr w:type="spellStart"/>
            <w:r>
              <w:rPr>
                <w:rFonts w:ascii="Times New Roman" w:eastAsia="Times New Roman" w:hAnsi="Times New Roman"/>
                <w:highlight w:val="green"/>
                <w:lang w:val="en-GB" w:eastAsia="ja-JP"/>
              </w:rPr>
              <w:t>RedCap</w:t>
            </w:r>
            <w:proofErr w:type="spellEnd"/>
            <w:r>
              <w:rPr>
                <w:rFonts w:ascii="Times New Roman" w:eastAsia="Times New Roman" w:hAnsi="Times New Roman"/>
                <w:highlight w:val="green"/>
                <w:lang w:val="en-GB" w:eastAsia="ja-JP"/>
              </w:rPr>
              <w:t xml:space="preserve"> UEs;</w:t>
            </w:r>
          </w:p>
          <w:p w:rsidR="006A34E0" w:rsidRDefault="006A34E0" w:rsidP="006A34E0">
            <w:pPr>
              <w:spacing w:before="0" w:after="0" w:line="288" w:lineRule="auto"/>
              <w:ind w:left="568" w:hanging="284"/>
              <w:rPr>
                <w:rFonts w:eastAsia="Times New Roman"/>
                <w:lang w:val="en-GB" w:eastAsia="ja-JP"/>
              </w:rPr>
            </w:pPr>
            <w:r>
              <w:rPr>
                <w:rFonts w:ascii="Times New Roman" w:eastAsia="Times New Roman" w:hAnsi="Times New Roman"/>
                <w:lang w:val="en-GB" w:eastAsia="ja-JP"/>
              </w:rPr>
              <w:t>-</w:t>
            </w:r>
            <w:r>
              <w:rPr>
                <w:rFonts w:ascii="Times New Roman" w:eastAsia="Times New Roman" w:hAnsi="Times New Roman"/>
                <w:lang w:val="en-GB" w:eastAsia="ja-JP"/>
              </w:rPr>
              <w:tab/>
              <w:t xml:space="preserve">CA, MR-DC, DAPS, CPAC and IAB (i.e., the </w:t>
            </w:r>
            <w:proofErr w:type="spellStart"/>
            <w:r>
              <w:rPr>
                <w:rFonts w:ascii="Times New Roman" w:eastAsia="Times New Roman" w:hAnsi="Times New Roman"/>
                <w:lang w:val="en-GB" w:eastAsia="ja-JP"/>
              </w:rPr>
              <w:t>RedCap</w:t>
            </w:r>
            <w:proofErr w:type="spellEnd"/>
            <w:r>
              <w:rPr>
                <w:rFonts w:ascii="Times New Roman" w:eastAsia="Times New Roman" w:hAnsi="Times New Roman"/>
                <w:lang w:val="en-GB" w:eastAsia="ja-JP"/>
              </w:rPr>
              <w:t xml:space="preserve"> UE is not expected to act as IAB node) related UE features and corresponding capabilities are not supported by </w:t>
            </w:r>
            <w:proofErr w:type="spellStart"/>
            <w:r>
              <w:rPr>
                <w:rFonts w:ascii="Times New Roman" w:eastAsia="Times New Roman" w:hAnsi="Times New Roman"/>
                <w:lang w:val="en-GB" w:eastAsia="ja-JP"/>
              </w:rPr>
              <w:t>RedCap</w:t>
            </w:r>
            <w:proofErr w:type="spellEnd"/>
            <w:r>
              <w:rPr>
                <w:rFonts w:ascii="Times New Roman" w:eastAsia="Times New Roman" w:hAnsi="Times New Roman"/>
                <w:lang w:val="en-GB" w:eastAsia="ja-JP"/>
              </w:rPr>
              <w:t xml:space="preserve"> UEs. All other feature groups or components of the feature groups as captured in TR 38.822 [24] as well as capabilities specified in this specification remain applicable for </w:t>
            </w:r>
            <w:proofErr w:type="spellStart"/>
            <w:r>
              <w:rPr>
                <w:rFonts w:ascii="Times New Roman" w:eastAsia="Times New Roman" w:hAnsi="Times New Roman"/>
                <w:lang w:val="en-GB" w:eastAsia="ja-JP"/>
              </w:rPr>
              <w:t>RedCap</w:t>
            </w:r>
            <w:proofErr w:type="spellEnd"/>
            <w:r>
              <w:rPr>
                <w:rFonts w:ascii="Times New Roman" w:eastAsia="Times New Roman" w:hAnsi="Times New Roman"/>
                <w:lang w:val="en-GB" w:eastAsia="ja-JP"/>
              </w:rPr>
              <w:t xml:space="preserve"> UEs same as non-</w:t>
            </w:r>
            <w:proofErr w:type="spellStart"/>
            <w:r>
              <w:rPr>
                <w:rFonts w:ascii="Times New Roman" w:eastAsia="Times New Roman" w:hAnsi="Times New Roman"/>
                <w:lang w:val="en-GB" w:eastAsia="ja-JP"/>
              </w:rPr>
              <w:t>RedCap</w:t>
            </w:r>
            <w:proofErr w:type="spellEnd"/>
            <w:r>
              <w:rPr>
                <w:rFonts w:ascii="Times New Roman" w:eastAsia="Times New Roman" w:hAnsi="Times New Roman"/>
                <w:lang w:val="en-GB" w:eastAsia="ja-JP"/>
              </w:rPr>
              <w:t xml:space="preserve"> UEs, unless indicated otherwise.</w:t>
            </w:r>
          </w:p>
          <w:p w:rsidR="006A34E0" w:rsidRDefault="006A34E0" w:rsidP="006A34E0">
            <w:pPr>
              <w:snapToGrid w:val="0"/>
              <w:spacing w:before="0" w:after="0" w:line="288" w:lineRule="auto"/>
              <w:rPr>
                <w:i/>
              </w:rPr>
            </w:pPr>
          </w:p>
        </w:tc>
      </w:tr>
    </w:tbl>
    <w:p w:rsidR="006A34E0" w:rsidRDefault="006A34E0" w:rsidP="006A34E0">
      <w:pPr>
        <w:rPr>
          <w:lang w:eastAsia="zh-CN"/>
        </w:rPr>
      </w:pPr>
      <w:r>
        <w:rPr>
          <w:rFonts w:hint="eastAsia"/>
          <w:lang w:eastAsia="zh-CN"/>
        </w:rPr>
        <w:t>Therefore, we have the following observation:</w:t>
      </w:r>
    </w:p>
    <w:p w:rsidR="006A34E0" w:rsidRDefault="006A34E0" w:rsidP="006A34E0">
      <w:pPr>
        <w:snapToGrid w:val="0"/>
        <w:spacing w:beforeLines="50" w:before="120" w:after="120"/>
        <w:rPr>
          <w:b/>
          <w:bCs/>
          <w:i/>
          <w:lang w:eastAsia="zh-CN"/>
        </w:rPr>
      </w:pPr>
      <w:r>
        <w:rPr>
          <w:rFonts w:hint="eastAsia"/>
          <w:b/>
          <w:bCs/>
          <w:i/>
          <w:lang w:eastAsia="zh-CN"/>
        </w:rPr>
        <w:t xml:space="preserve">Observation </w:t>
      </w:r>
      <w:r>
        <w:rPr>
          <w:b/>
          <w:bCs/>
          <w:i/>
          <w:lang w:eastAsia="zh-CN"/>
        </w:rPr>
        <w:t>1</w:t>
      </w:r>
      <w:r>
        <w:rPr>
          <w:rFonts w:hint="eastAsia"/>
          <w:b/>
          <w:bCs/>
          <w:i/>
          <w:lang w:eastAsia="zh-CN"/>
        </w:rPr>
        <w:t xml:space="preserve">: </w:t>
      </w:r>
      <w:r w:rsidRPr="006A34E0">
        <w:rPr>
          <w:rFonts w:hint="eastAsia"/>
          <w:bCs/>
          <w:i/>
          <w:lang w:eastAsia="zh-CN"/>
        </w:rPr>
        <w:t xml:space="preserve">UE features and capabilities related to more than 1 UE Tx branch or more than 1 UL MIMO layer are not supported by </w:t>
      </w:r>
      <w:proofErr w:type="spellStart"/>
      <w:r w:rsidRPr="006A34E0">
        <w:rPr>
          <w:rFonts w:hint="eastAsia"/>
          <w:bCs/>
          <w:i/>
          <w:lang w:eastAsia="zh-CN"/>
        </w:rPr>
        <w:t>RedCap</w:t>
      </w:r>
      <w:proofErr w:type="spellEnd"/>
      <w:r w:rsidRPr="006A34E0">
        <w:rPr>
          <w:rFonts w:hint="eastAsia"/>
          <w:bCs/>
          <w:i/>
          <w:lang w:eastAsia="zh-CN"/>
        </w:rPr>
        <w:t xml:space="preserve"> UEs</w:t>
      </w:r>
    </w:p>
    <w:p w:rsidR="006A34E0" w:rsidRDefault="006A34E0" w:rsidP="006A34E0">
      <w:pPr>
        <w:snapToGrid w:val="0"/>
        <w:spacing w:beforeLines="50" w:before="120" w:after="120"/>
        <w:rPr>
          <w:i/>
        </w:rPr>
      </w:pPr>
    </w:p>
    <w:p w:rsidR="006215DD" w:rsidRDefault="00D865E1">
      <w:pPr>
        <w:pStyle w:val="1"/>
        <w:rPr>
          <w:lang w:eastAsia="zh-CN"/>
        </w:rPr>
      </w:pPr>
      <w:r>
        <w:rPr>
          <w:rFonts w:hint="eastAsia"/>
          <w:lang w:eastAsia="zh-CN"/>
        </w:rPr>
        <w:lastRenderedPageBreak/>
        <w:t>C</w:t>
      </w:r>
      <w:r>
        <w:rPr>
          <w:lang w:eastAsia="zh-CN"/>
        </w:rPr>
        <w:t>onclusion</w:t>
      </w:r>
    </w:p>
    <w:p w:rsidR="00CD43E2" w:rsidRPr="00CD43E2" w:rsidRDefault="00CD43E2" w:rsidP="00CD43E2">
      <w:pPr>
        <w:rPr>
          <w:lang w:val="en-GB" w:eastAsia="zh-CN"/>
        </w:rPr>
      </w:pPr>
      <w:r>
        <w:rPr>
          <w:rFonts w:hint="eastAsia"/>
          <w:lang w:val="en-GB" w:eastAsia="zh-CN"/>
        </w:rPr>
        <w:t>I</w:t>
      </w:r>
      <w:r>
        <w:rPr>
          <w:lang w:val="en-GB" w:eastAsia="zh-CN"/>
        </w:rPr>
        <w:t>n this contribution, we present our views on the remaining open issues for Rel-17 UE features with the following proposals.</w:t>
      </w:r>
    </w:p>
    <w:p w:rsidR="006215DD" w:rsidRDefault="00CD43E2">
      <w:pPr>
        <w:jc w:val="center"/>
        <w:rPr>
          <w:b/>
          <w:u w:val="single"/>
          <w:lang w:val="en-GB" w:eastAsia="zh-CN"/>
        </w:rPr>
      </w:pPr>
      <w:r>
        <w:rPr>
          <w:b/>
          <w:u w:val="single"/>
          <w:lang w:val="en-GB" w:eastAsia="zh-CN"/>
        </w:rPr>
        <w:t>UE feature for MBS</w:t>
      </w:r>
    </w:p>
    <w:p w:rsidR="00CD43E2" w:rsidRPr="00B746F9" w:rsidRDefault="00CD43E2" w:rsidP="00CD43E2">
      <w:pPr>
        <w:rPr>
          <w:i/>
          <w:lang w:val="en-GB" w:eastAsia="zh-CN"/>
        </w:rPr>
      </w:pPr>
      <w:r w:rsidRPr="00B746F9">
        <w:rPr>
          <w:b/>
          <w:i/>
          <w:u w:val="single"/>
          <w:lang w:val="en-GB" w:eastAsia="zh-CN"/>
        </w:rPr>
        <w:t>Proposal 1</w:t>
      </w:r>
      <w:r w:rsidRPr="00B746F9">
        <w:rPr>
          <w:i/>
          <w:lang w:val="en-GB" w:eastAsia="zh-CN"/>
        </w:rPr>
        <w:t>: Add the following for “Consequence if the feature is not supported by the UE” for FG 33-3-3a and FG 33-3-3b</w:t>
      </w:r>
      <w:bookmarkStart w:id="6" w:name="_GoBack"/>
      <w:bookmarkEnd w:id="6"/>
    </w:p>
    <w:p w:rsidR="00CD43E2" w:rsidRPr="00B746F9" w:rsidRDefault="00CD43E2" w:rsidP="00534A1A">
      <w:pPr>
        <w:pStyle w:val="a"/>
        <w:numPr>
          <w:ilvl w:val="0"/>
          <w:numId w:val="13"/>
        </w:numPr>
        <w:rPr>
          <w:i/>
          <w:lang w:eastAsia="zh-CN"/>
        </w:rPr>
      </w:pPr>
      <w:r w:rsidRPr="00B746F9">
        <w:rPr>
          <w:rFonts w:hint="eastAsia"/>
          <w:i/>
          <w:lang w:eastAsia="zh-CN"/>
        </w:rPr>
        <w:t>I</w:t>
      </w:r>
      <w:r w:rsidRPr="00B746F9">
        <w:rPr>
          <w:i/>
          <w:lang w:eastAsia="zh-CN"/>
        </w:rPr>
        <w:t>f UE doesn’t indicate support of FG33-3-3a nor FG33-3-3b, UE doesn’t support multiplexing HARQ-ACK for unicast and HARQ-ACK for multicast.</w:t>
      </w:r>
    </w:p>
    <w:p w:rsidR="00CD43E2" w:rsidRPr="00B746F9" w:rsidRDefault="00CD43E2" w:rsidP="00CD43E2">
      <w:pPr>
        <w:rPr>
          <w:i/>
          <w:lang w:val="en-GB" w:eastAsia="zh-CN"/>
        </w:rPr>
      </w:pPr>
      <w:r w:rsidRPr="00B746F9">
        <w:rPr>
          <w:b/>
          <w:i/>
          <w:u w:val="single"/>
          <w:lang w:val="en-GB" w:eastAsia="zh-CN"/>
        </w:rPr>
        <w:t xml:space="preserve">Proposal </w:t>
      </w:r>
      <w:r>
        <w:rPr>
          <w:b/>
          <w:i/>
          <w:u w:val="single"/>
          <w:lang w:val="en-GB" w:eastAsia="zh-CN"/>
        </w:rPr>
        <w:t>2</w:t>
      </w:r>
      <w:r w:rsidRPr="00B746F9">
        <w:rPr>
          <w:i/>
          <w:lang w:val="en-GB" w:eastAsia="zh-CN"/>
        </w:rPr>
        <w:t xml:space="preserve">: </w:t>
      </w:r>
      <w:r>
        <w:rPr>
          <w:i/>
          <w:lang w:val="en-GB" w:eastAsia="zh-CN"/>
        </w:rPr>
        <w:t xml:space="preserve">Update the component 3 for FG </w:t>
      </w:r>
      <w:r w:rsidRPr="00B746F9">
        <w:rPr>
          <w:i/>
          <w:lang w:val="en-GB" w:eastAsia="zh-CN"/>
        </w:rPr>
        <w:t>33-5-4</w:t>
      </w:r>
      <w:r>
        <w:rPr>
          <w:i/>
          <w:lang w:val="en-GB" w:eastAsia="zh-CN"/>
        </w:rPr>
        <w:t xml:space="preserve"> as following.</w:t>
      </w:r>
    </w:p>
    <w:p w:rsidR="00CD43E2" w:rsidRPr="00B746F9" w:rsidRDefault="00CD43E2" w:rsidP="00534A1A">
      <w:pPr>
        <w:pStyle w:val="a"/>
        <w:numPr>
          <w:ilvl w:val="0"/>
          <w:numId w:val="14"/>
        </w:numPr>
        <w:snapToGrid w:val="0"/>
        <w:spacing w:afterLines="50"/>
        <w:contextualSpacing/>
        <w:rPr>
          <w:i/>
          <w:szCs w:val="18"/>
        </w:rPr>
      </w:pPr>
      <w:r w:rsidRPr="00B746F9">
        <w:rPr>
          <w:i/>
          <w:szCs w:val="18"/>
        </w:rPr>
        <w:t>3. The total number of SPS configurations for both multicast and unicast is no larger than 8</w:t>
      </w:r>
      <w:r w:rsidRPr="00B746F9">
        <w:rPr>
          <w:rFonts w:cs="Arial"/>
          <w:color w:val="FF0000"/>
        </w:rPr>
        <w:t xml:space="preserve"> </w:t>
      </w:r>
      <w:r w:rsidRPr="00B746F9">
        <w:rPr>
          <w:rFonts w:cs="Arial"/>
          <w:i/>
          <w:color w:val="FF0000"/>
        </w:rPr>
        <w:t>in a BWP of a serving cell</w:t>
      </w:r>
      <w:r w:rsidRPr="00B746F9">
        <w:rPr>
          <w:i/>
          <w:szCs w:val="18"/>
        </w:rPr>
        <w:t>, and activated SPS group-common PDSCH configurations is no larger than M.</w:t>
      </w:r>
    </w:p>
    <w:p w:rsidR="00CD43E2" w:rsidRPr="00D2256E" w:rsidRDefault="00CD43E2" w:rsidP="00CD43E2">
      <w:pPr>
        <w:rPr>
          <w:i/>
        </w:rPr>
      </w:pPr>
      <w:r w:rsidRPr="00CD43E2">
        <w:rPr>
          <w:b/>
          <w:i/>
          <w:u w:val="single"/>
        </w:rPr>
        <w:t>Proposal 3</w:t>
      </w:r>
      <w:r w:rsidRPr="00D2256E">
        <w:rPr>
          <w:i/>
        </w:rPr>
        <w:t>: Regarding the report type for MBS FG 33-3-5, 33-5-1e, 33-5-1f, 33-5-1g, 33-5-1i, 33-5-2, 33-8-1 and 33-9, consider the following as baseline.</w:t>
      </w:r>
    </w:p>
    <w:p w:rsidR="00CD43E2" w:rsidRPr="00D2256E" w:rsidRDefault="00CD43E2" w:rsidP="00534A1A">
      <w:pPr>
        <w:pStyle w:val="a"/>
        <w:widowControl w:val="0"/>
        <w:numPr>
          <w:ilvl w:val="1"/>
          <w:numId w:val="16"/>
        </w:numPr>
        <w:rPr>
          <w:b/>
          <w:bCs/>
          <w:szCs w:val="21"/>
          <w:u w:val="single"/>
        </w:rPr>
      </w:pPr>
      <w:r w:rsidRPr="00D2256E">
        <w:rPr>
          <w:i/>
        </w:rPr>
        <w:t>Reporting type is per UE with [FDD/TDD,] FR1/FR2, licensed/unlicensed, and TN/NTN differentiation, detail signalling is up to RAN2</w:t>
      </w:r>
    </w:p>
    <w:p w:rsidR="006215DD" w:rsidRPr="00CD43E2" w:rsidRDefault="006215DD">
      <w:pPr>
        <w:rPr>
          <w:b/>
          <w:u w:val="single"/>
          <w:lang w:val="en-GB" w:eastAsia="zh-CN"/>
        </w:rPr>
      </w:pPr>
    </w:p>
    <w:p w:rsidR="006215DD" w:rsidRDefault="006215DD">
      <w:pPr>
        <w:rPr>
          <w:i/>
          <w:lang w:val="en-GB" w:eastAsia="zh-CN"/>
        </w:rPr>
      </w:pPr>
    </w:p>
    <w:p w:rsidR="00CD43E2" w:rsidRDefault="00CD43E2" w:rsidP="00CD43E2">
      <w:pPr>
        <w:jc w:val="center"/>
        <w:rPr>
          <w:b/>
          <w:u w:val="single"/>
          <w:lang w:val="en-GB" w:eastAsia="zh-CN"/>
        </w:rPr>
      </w:pPr>
      <w:r>
        <w:rPr>
          <w:b/>
          <w:u w:val="single"/>
          <w:lang w:val="en-GB" w:eastAsia="zh-CN"/>
        </w:rPr>
        <w:t xml:space="preserve">UE feature for </w:t>
      </w:r>
      <w:proofErr w:type="spellStart"/>
      <w:r w:rsidR="006A34E0">
        <w:rPr>
          <w:b/>
          <w:u w:val="single"/>
          <w:lang w:val="en-GB" w:eastAsia="zh-CN"/>
        </w:rPr>
        <w:t>RedCap</w:t>
      </w:r>
      <w:proofErr w:type="spellEnd"/>
    </w:p>
    <w:p w:rsidR="006A34E0" w:rsidRDefault="006A34E0" w:rsidP="006A34E0">
      <w:pPr>
        <w:snapToGrid w:val="0"/>
        <w:spacing w:beforeLines="50" w:before="120" w:after="120"/>
        <w:rPr>
          <w:b/>
          <w:bCs/>
          <w:i/>
          <w:lang w:eastAsia="zh-CN"/>
        </w:rPr>
      </w:pPr>
      <w:r>
        <w:rPr>
          <w:rFonts w:hint="eastAsia"/>
          <w:b/>
          <w:bCs/>
          <w:i/>
          <w:lang w:eastAsia="zh-CN"/>
        </w:rPr>
        <w:t xml:space="preserve">Observation </w:t>
      </w:r>
      <w:r>
        <w:rPr>
          <w:b/>
          <w:bCs/>
          <w:i/>
          <w:lang w:eastAsia="zh-CN"/>
        </w:rPr>
        <w:t>1</w:t>
      </w:r>
      <w:r>
        <w:rPr>
          <w:rFonts w:hint="eastAsia"/>
          <w:b/>
          <w:bCs/>
          <w:i/>
          <w:lang w:eastAsia="zh-CN"/>
        </w:rPr>
        <w:t xml:space="preserve">: </w:t>
      </w:r>
      <w:r w:rsidRPr="006A34E0">
        <w:rPr>
          <w:rFonts w:hint="eastAsia"/>
          <w:bCs/>
          <w:i/>
          <w:lang w:eastAsia="zh-CN"/>
        </w:rPr>
        <w:t xml:space="preserve">UE features and capabilities related to more than 1 UE Tx branch or more than 1 UL MIMO layer are not supported by </w:t>
      </w:r>
      <w:proofErr w:type="spellStart"/>
      <w:r w:rsidRPr="006A34E0">
        <w:rPr>
          <w:rFonts w:hint="eastAsia"/>
          <w:bCs/>
          <w:i/>
          <w:lang w:eastAsia="zh-CN"/>
        </w:rPr>
        <w:t>RedCap</w:t>
      </w:r>
      <w:proofErr w:type="spellEnd"/>
      <w:r w:rsidRPr="006A34E0">
        <w:rPr>
          <w:rFonts w:hint="eastAsia"/>
          <w:bCs/>
          <w:i/>
          <w:lang w:eastAsia="zh-CN"/>
        </w:rPr>
        <w:t xml:space="preserve"> UEs</w:t>
      </w:r>
    </w:p>
    <w:p w:rsidR="006215DD" w:rsidRDefault="006215DD">
      <w:pPr>
        <w:rPr>
          <w:i/>
          <w:lang w:val="en-GB" w:eastAsia="zh-CN"/>
        </w:rPr>
      </w:pPr>
    </w:p>
    <w:p w:rsidR="006215DD" w:rsidRDefault="00D865E1">
      <w:pPr>
        <w:pStyle w:val="1"/>
        <w:rPr>
          <w:lang w:eastAsia="zh-CN"/>
        </w:rPr>
      </w:pPr>
      <w:r>
        <w:rPr>
          <w:rFonts w:hint="eastAsia"/>
          <w:lang w:eastAsia="zh-CN"/>
        </w:rPr>
        <w:t>R</w:t>
      </w:r>
      <w:r>
        <w:rPr>
          <w:lang w:eastAsia="zh-CN"/>
        </w:rPr>
        <w:t>eference</w:t>
      </w:r>
    </w:p>
    <w:p w:rsidR="004F4FDB" w:rsidRPr="006A34E0" w:rsidRDefault="004F4FDB" w:rsidP="00534A1A">
      <w:pPr>
        <w:pStyle w:val="a"/>
        <w:numPr>
          <w:ilvl w:val="0"/>
          <w:numId w:val="12"/>
        </w:numPr>
        <w:rPr>
          <w:lang w:eastAsia="zh-CN"/>
        </w:rPr>
      </w:pPr>
      <w:r w:rsidRPr="004F4FDB">
        <w:rPr>
          <w:lang w:eastAsia="zh-CN"/>
        </w:rPr>
        <w:t>R1-2210488</w:t>
      </w:r>
      <w:r w:rsidRPr="004F4FDB">
        <w:rPr>
          <w:rFonts w:eastAsia="宋体"/>
          <w:lang w:eastAsia="zh-CN"/>
        </w:rPr>
        <w:t>, Updated RAN1 UE features list for Rel-17 NR after RAN1 #110bis-e, Moderators (AT&amp;T, NTT DOCOMO, INC.), RAN1#110bis-e.</w:t>
      </w:r>
    </w:p>
    <w:p w:rsidR="006A34E0" w:rsidRDefault="006A34E0" w:rsidP="00534A1A">
      <w:pPr>
        <w:pStyle w:val="a"/>
        <w:numPr>
          <w:ilvl w:val="0"/>
          <w:numId w:val="12"/>
        </w:numPr>
        <w:rPr>
          <w:lang w:eastAsia="zh-CN"/>
        </w:rPr>
      </w:pPr>
      <w:r>
        <w:rPr>
          <w:lang w:eastAsia="zh-CN"/>
        </w:rPr>
        <w:t xml:space="preserve">3GPP, R4-2206544, WF on the </w:t>
      </w:r>
      <w:proofErr w:type="spellStart"/>
      <w:r>
        <w:rPr>
          <w:lang w:eastAsia="zh-CN"/>
        </w:rPr>
        <w:t>RedCap</w:t>
      </w:r>
      <w:proofErr w:type="spellEnd"/>
      <w:r>
        <w:rPr>
          <w:lang w:eastAsia="zh-CN"/>
        </w:rPr>
        <w:t xml:space="preserve"> RF, Ericsson</w:t>
      </w:r>
    </w:p>
    <w:p w:rsidR="006A34E0" w:rsidRDefault="006A34E0" w:rsidP="00534A1A">
      <w:pPr>
        <w:pStyle w:val="a"/>
        <w:numPr>
          <w:ilvl w:val="0"/>
          <w:numId w:val="12"/>
        </w:numPr>
        <w:rPr>
          <w:rFonts w:hint="eastAsia"/>
          <w:lang w:eastAsia="zh-CN"/>
        </w:rPr>
      </w:pPr>
      <w:r>
        <w:rPr>
          <w:lang w:eastAsia="zh-CN"/>
        </w:rPr>
        <w:t xml:space="preserve">3GPP, R4-2202371, WF on the </w:t>
      </w:r>
      <w:proofErr w:type="spellStart"/>
      <w:r>
        <w:rPr>
          <w:lang w:eastAsia="zh-CN"/>
        </w:rPr>
        <w:t>RedCap</w:t>
      </w:r>
      <w:proofErr w:type="spellEnd"/>
      <w:r>
        <w:rPr>
          <w:lang w:eastAsia="zh-CN"/>
        </w:rPr>
        <w:t xml:space="preserve"> RF, Ericsson</w:t>
      </w:r>
    </w:p>
    <w:sectPr w:rsidR="006A34E0">
      <w:headerReference w:type="even" r:id="rId13"/>
      <w:footerReference w:type="even" r:id="rId14"/>
      <w:footerReference w:type="default" r:id="rId15"/>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4A1A" w:rsidRDefault="00534A1A">
      <w:pPr>
        <w:spacing w:after="0"/>
      </w:pPr>
      <w:r>
        <w:separator/>
      </w:r>
    </w:p>
  </w:endnote>
  <w:endnote w:type="continuationSeparator" w:id="0">
    <w:p w:rsidR="00534A1A" w:rsidRDefault="00534A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8B4" w:rsidRDefault="00A978B4">
    <w:pPr>
      <w:pStyle w:val="af0"/>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A978B4" w:rsidRDefault="00A978B4">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8B4" w:rsidRDefault="00A978B4">
    <w:pPr>
      <w:pStyle w:val="af0"/>
      <w:ind w:right="360"/>
    </w:pPr>
    <w:r>
      <w:rPr>
        <w:rStyle w:val="afb"/>
      </w:rPr>
      <w:fldChar w:fldCharType="begin"/>
    </w:r>
    <w:r>
      <w:rPr>
        <w:rStyle w:val="afb"/>
      </w:rPr>
      <w:instrText xml:space="preserve"> PAGE </w:instrText>
    </w:r>
    <w:r>
      <w:rPr>
        <w:rStyle w:val="afb"/>
      </w:rPr>
      <w:fldChar w:fldCharType="separate"/>
    </w:r>
    <w:r>
      <w:rPr>
        <w:rStyle w:val="afb"/>
      </w:rPr>
      <w:t>27</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rPr>
      <w:t>28</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4A1A" w:rsidRDefault="00534A1A">
      <w:pPr>
        <w:spacing w:after="0"/>
      </w:pPr>
      <w:r>
        <w:separator/>
      </w:r>
    </w:p>
  </w:footnote>
  <w:footnote w:type="continuationSeparator" w:id="0">
    <w:p w:rsidR="00534A1A" w:rsidRDefault="00534A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8B4" w:rsidRDefault="00A978B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B011EA"/>
    <w:multiLevelType w:val="multilevel"/>
    <w:tmpl w:val="CCB011EA"/>
    <w:lvl w:ilvl="0">
      <w:start w:val="1"/>
      <w:numFmt w:val="bullet"/>
      <w:lvlText w:val="o"/>
      <w:lvlJc w:val="left"/>
      <w:pPr>
        <w:ind w:left="936" w:hanging="360"/>
      </w:pPr>
      <w:rPr>
        <w:rFonts w:ascii="Courier New" w:hAnsi="Courier New" w:cs="Courier New"/>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0165050"/>
    <w:multiLevelType w:val="hybridMultilevel"/>
    <w:tmpl w:val="BA26C7DE"/>
    <w:lvl w:ilvl="0" w:tplc="1C1806F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14D432DF"/>
    <w:multiLevelType w:val="hybridMultilevel"/>
    <w:tmpl w:val="C6AAE39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646584"/>
    <w:multiLevelType w:val="multilevel"/>
    <w:tmpl w:val="2E6465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CEE37F8"/>
    <w:multiLevelType w:val="multilevel"/>
    <w:tmpl w:val="6CEE37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8"/>
  </w:num>
  <w:num w:numId="3">
    <w:abstractNumId w:val="6"/>
  </w:num>
  <w:num w:numId="4">
    <w:abstractNumId w:val="12"/>
  </w:num>
  <w:num w:numId="5">
    <w:abstractNumId w:val="10"/>
  </w:num>
  <w:num w:numId="6">
    <w:abstractNumId w:val="16"/>
  </w:num>
  <w:num w:numId="7">
    <w:abstractNumId w:val="11"/>
  </w:num>
  <w:num w:numId="8">
    <w:abstractNumId w:val="9"/>
  </w:num>
  <w:num w:numId="9">
    <w:abstractNumId w:val="15"/>
  </w:num>
  <w:num w:numId="10">
    <w:abstractNumId w:val="14"/>
  </w:num>
  <w:num w:numId="11">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
  </w:num>
  <w:num w:numId="13">
    <w:abstractNumId w:val="4"/>
  </w:num>
  <w:num w:numId="14">
    <w:abstractNumId w:val="5"/>
  </w:num>
  <w:num w:numId="15">
    <w:abstractNumId w:val="7"/>
  </w:num>
  <w:num w:numId="16">
    <w:abstractNumId w:val="13"/>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A24"/>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2F5"/>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956"/>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E48"/>
    <w:rsid w:val="00057123"/>
    <w:rsid w:val="000572A7"/>
    <w:rsid w:val="00057313"/>
    <w:rsid w:val="00057388"/>
    <w:rsid w:val="00057DF9"/>
    <w:rsid w:val="00057F68"/>
    <w:rsid w:val="00057F6C"/>
    <w:rsid w:val="00060586"/>
    <w:rsid w:val="000606F3"/>
    <w:rsid w:val="0006090A"/>
    <w:rsid w:val="00060DF9"/>
    <w:rsid w:val="00060FDB"/>
    <w:rsid w:val="000612C5"/>
    <w:rsid w:val="00061374"/>
    <w:rsid w:val="000613C1"/>
    <w:rsid w:val="00061517"/>
    <w:rsid w:val="000616E1"/>
    <w:rsid w:val="00061BDC"/>
    <w:rsid w:val="00061D2A"/>
    <w:rsid w:val="00061D56"/>
    <w:rsid w:val="0006205E"/>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0B4"/>
    <w:rsid w:val="000921E3"/>
    <w:rsid w:val="00092A3D"/>
    <w:rsid w:val="00092D01"/>
    <w:rsid w:val="00092F89"/>
    <w:rsid w:val="000931C3"/>
    <w:rsid w:val="00093349"/>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60"/>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99"/>
    <w:rsid w:val="000B32D4"/>
    <w:rsid w:val="000B38DA"/>
    <w:rsid w:val="000B3F37"/>
    <w:rsid w:val="000B4788"/>
    <w:rsid w:val="000B49D7"/>
    <w:rsid w:val="000B546F"/>
    <w:rsid w:val="000B59AA"/>
    <w:rsid w:val="000B6030"/>
    <w:rsid w:val="000B63BC"/>
    <w:rsid w:val="000B65BE"/>
    <w:rsid w:val="000B6BDF"/>
    <w:rsid w:val="000B71B6"/>
    <w:rsid w:val="000B761C"/>
    <w:rsid w:val="000B7AC2"/>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8C9"/>
    <w:rsid w:val="000C5D34"/>
    <w:rsid w:val="000C5E7D"/>
    <w:rsid w:val="000C648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A3D"/>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856"/>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5C2"/>
    <w:rsid w:val="0010067A"/>
    <w:rsid w:val="001007D9"/>
    <w:rsid w:val="00100914"/>
    <w:rsid w:val="001009BB"/>
    <w:rsid w:val="00100D57"/>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83B"/>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31F"/>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2D0C"/>
    <w:rsid w:val="00123280"/>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0C6"/>
    <w:rsid w:val="001321CE"/>
    <w:rsid w:val="001322B0"/>
    <w:rsid w:val="00132671"/>
    <w:rsid w:val="00132767"/>
    <w:rsid w:val="00132917"/>
    <w:rsid w:val="00132E89"/>
    <w:rsid w:val="0013327F"/>
    <w:rsid w:val="0013334C"/>
    <w:rsid w:val="00133EBD"/>
    <w:rsid w:val="00133FE6"/>
    <w:rsid w:val="0013408C"/>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AB9"/>
    <w:rsid w:val="00160D9B"/>
    <w:rsid w:val="00160DBD"/>
    <w:rsid w:val="00162262"/>
    <w:rsid w:val="001623A3"/>
    <w:rsid w:val="00162BD5"/>
    <w:rsid w:val="00162CF1"/>
    <w:rsid w:val="00162F82"/>
    <w:rsid w:val="001630E4"/>
    <w:rsid w:val="0016368F"/>
    <w:rsid w:val="001639BC"/>
    <w:rsid w:val="00163AFC"/>
    <w:rsid w:val="00163B00"/>
    <w:rsid w:val="00163C9A"/>
    <w:rsid w:val="001640C3"/>
    <w:rsid w:val="00164646"/>
    <w:rsid w:val="001647FA"/>
    <w:rsid w:val="00165137"/>
    <w:rsid w:val="001652DD"/>
    <w:rsid w:val="0016546F"/>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A7D"/>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D02"/>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D82"/>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4F7B"/>
    <w:rsid w:val="001B5332"/>
    <w:rsid w:val="001B54E9"/>
    <w:rsid w:val="001B55DE"/>
    <w:rsid w:val="001B635D"/>
    <w:rsid w:val="001B6759"/>
    <w:rsid w:val="001B70CF"/>
    <w:rsid w:val="001B719E"/>
    <w:rsid w:val="001B7244"/>
    <w:rsid w:val="001B747B"/>
    <w:rsid w:val="001B748B"/>
    <w:rsid w:val="001B768B"/>
    <w:rsid w:val="001B7905"/>
    <w:rsid w:val="001B7F4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129"/>
    <w:rsid w:val="001D23A3"/>
    <w:rsid w:val="001D2B3C"/>
    <w:rsid w:val="001D2E6C"/>
    <w:rsid w:val="001D2F8F"/>
    <w:rsid w:val="001D35DC"/>
    <w:rsid w:val="001D40B0"/>
    <w:rsid w:val="001D43C0"/>
    <w:rsid w:val="001D448E"/>
    <w:rsid w:val="001D4969"/>
    <w:rsid w:val="001D4AF0"/>
    <w:rsid w:val="001D4F24"/>
    <w:rsid w:val="001D506F"/>
    <w:rsid w:val="001D57BC"/>
    <w:rsid w:val="001D5A66"/>
    <w:rsid w:val="001D65DA"/>
    <w:rsid w:val="001D6796"/>
    <w:rsid w:val="001D6C7F"/>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9FC"/>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5A3"/>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1F"/>
    <w:rsid w:val="0023287C"/>
    <w:rsid w:val="002328C3"/>
    <w:rsid w:val="00232E9D"/>
    <w:rsid w:val="0023324F"/>
    <w:rsid w:val="00233B29"/>
    <w:rsid w:val="002344C8"/>
    <w:rsid w:val="002349C5"/>
    <w:rsid w:val="00234B73"/>
    <w:rsid w:val="00235581"/>
    <w:rsid w:val="00235698"/>
    <w:rsid w:val="0023650C"/>
    <w:rsid w:val="00236699"/>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4A0"/>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4A2"/>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570"/>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67B"/>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A0"/>
    <w:rsid w:val="00277512"/>
    <w:rsid w:val="00277609"/>
    <w:rsid w:val="002777E4"/>
    <w:rsid w:val="00277E66"/>
    <w:rsid w:val="002801E2"/>
    <w:rsid w:val="00280612"/>
    <w:rsid w:val="0028073A"/>
    <w:rsid w:val="00280960"/>
    <w:rsid w:val="0028164E"/>
    <w:rsid w:val="0028168F"/>
    <w:rsid w:val="00281718"/>
    <w:rsid w:val="002825CE"/>
    <w:rsid w:val="0028272A"/>
    <w:rsid w:val="00282A97"/>
    <w:rsid w:val="00283165"/>
    <w:rsid w:val="002832E7"/>
    <w:rsid w:val="00283346"/>
    <w:rsid w:val="00283AA4"/>
    <w:rsid w:val="00283FD2"/>
    <w:rsid w:val="00284E7F"/>
    <w:rsid w:val="0028550D"/>
    <w:rsid w:val="00285520"/>
    <w:rsid w:val="00285894"/>
    <w:rsid w:val="00285A85"/>
    <w:rsid w:val="00285BEF"/>
    <w:rsid w:val="00285E28"/>
    <w:rsid w:val="00285EF7"/>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7C2"/>
    <w:rsid w:val="00293C49"/>
    <w:rsid w:val="00294135"/>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2A"/>
    <w:rsid w:val="002B3D90"/>
    <w:rsid w:val="002B453B"/>
    <w:rsid w:val="002B4C39"/>
    <w:rsid w:val="002B567F"/>
    <w:rsid w:val="002B601A"/>
    <w:rsid w:val="002B61F1"/>
    <w:rsid w:val="002B645E"/>
    <w:rsid w:val="002B64FE"/>
    <w:rsid w:val="002B694E"/>
    <w:rsid w:val="002B6D31"/>
    <w:rsid w:val="002B70A2"/>
    <w:rsid w:val="002B7134"/>
    <w:rsid w:val="002B74DF"/>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A"/>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5D3"/>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14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F07"/>
    <w:rsid w:val="002F74E8"/>
    <w:rsid w:val="002F778C"/>
    <w:rsid w:val="002F7919"/>
    <w:rsid w:val="002F7B6D"/>
    <w:rsid w:val="002F7D48"/>
    <w:rsid w:val="002F7EC5"/>
    <w:rsid w:val="00300085"/>
    <w:rsid w:val="0030015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116"/>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1E5F"/>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A6E"/>
    <w:rsid w:val="00321B02"/>
    <w:rsid w:val="00321D94"/>
    <w:rsid w:val="00321F1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3A39"/>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A5C"/>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D3"/>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4A0F"/>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A3E"/>
    <w:rsid w:val="00376E0C"/>
    <w:rsid w:val="0037709A"/>
    <w:rsid w:val="00377146"/>
    <w:rsid w:val="003771CA"/>
    <w:rsid w:val="003772A9"/>
    <w:rsid w:val="00377397"/>
    <w:rsid w:val="0037757C"/>
    <w:rsid w:val="003775BD"/>
    <w:rsid w:val="003779AC"/>
    <w:rsid w:val="00377D10"/>
    <w:rsid w:val="003804F4"/>
    <w:rsid w:val="00380543"/>
    <w:rsid w:val="00380602"/>
    <w:rsid w:val="00380892"/>
    <w:rsid w:val="00380BBD"/>
    <w:rsid w:val="00380FF5"/>
    <w:rsid w:val="0038158E"/>
    <w:rsid w:val="00382182"/>
    <w:rsid w:val="003821E7"/>
    <w:rsid w:val="003825FE"/>
    <w:rsid w:val="00382903"/>
    <w:rsid w:val="00382C8B"/>
    <w:rsid w:val="00382EAB"/>
    <w:rsid w:val="00383169"/>
    <w:rsid w:val="00383D4B"/>
    <w:rsid w:val="00383DDB"/>
    <w:rsid w:val="00384142"/>
    <w:rsid w:val="003842A8"/>
    <w:rsid w:val="00384747"/>
    <w:rsid w:val="003848D9"/>
    <w:rsid w:val="00384BC0"/>
    <w:rsid w:val="00384BD4"/>
    <w:rsid w:val="00384E31"/>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87FA9"/>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3DDF"/>
    <w:rsid w:val="003946B1"/>
    <w:rsid w:val="00394775"/>
    <w:rsid w:val="00394782"/>
    <w:rsid w:val="00394948"/>
    <w:rsid w:val="00394B44"/>
    <w:rsid w:val="00394D6C"/>
    <w:rsid w:val="0039502C"/>
    <w:rsid w:val="0039511F"/>
    <w:rsid w:val="003954DB"/>
    <w:rsid w:val="00395684"/>
    <w:rsid w:val="003956FE"/>
    <w:rsid w:val="0039586B"/>
    <w:rsid w:val="003958F1"/>
    <w:rsid w:val="0039598F"/>
    <w:rsid w:val="00395DB2"/>
    <w:rsid w:val="00395F53"/>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03E"/>
    <w:rsid w:val="003B3171"/>
    <w:rsid w:val="003B3E56"/>
    <w:rsid w:val="003B4039"/>
    <w:rsid w:val="003B4482"/>
    <w:rsid w:val="003B495C"/>
    <w:rsid w:val="003B4B90"/>
    <w:rsid w:val="003B4D9B"/>
    <w:rsid w:val="003B4E9C"/>
    <w:rsid w:val="003B570F"/>
    <w:rsid w:val="003B5AE0"/>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5E09"/>
    <w:rsid w:val="003D60F1"/>
    <w:rsid w:val="003D63BA"/>
    <w:rsid w:val="003D680E"/>
    <w:rsid w:val="003D69ED"/>
    <w:rsid w:val="003D6AFD"/>
    <w:rsid w:val="003D6B43"/>
    <w:rsid w:val="003D740C"/>
    <w:rsid w:val="003D79E8"/>
    <w:rsid w:val="003D7A39"/>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6A4"/>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274"/>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2DD"/>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8C0"/>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54F"/>
    <w:rsid w:val="0043270B"/>
    <w:rsid w:val="00432780"/>
    <w:rsid w:val="00432B83"/>
    <w:rsid w:val="00432F8F"/>
    <w:rsid w:val="00432F9E"/>
    <w:rsid w:val="00433106"/>
    <w:rsid w:val="0043359F"/>
    <w:rsid w:val="00433C8B"/>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6D7E"/>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0F0C"/>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2A6"/>
    <w:rsid w:val="00456406"/>
    <w:rsid w:val="00456971"/>
    <w:rsid w:val="00456AC7"/>
    <w:rsid w:val="004570DA"/>
    <w:rsid w:val="0045742D"/>
    <w:rsid w:val="0045745E"/>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9E6"/>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025"/>
    <w:rsid w:val="0047253B"/>
    <w:rsid w:val="00472668"/>
    <w:rsid w:val="00472ACB"/>
    <w:rsid w:val="0047330E"/>
    <w:rsid w:val="004735E8"/>
    <w:rsid w:val="004737D3"/>
    <w:rsid w:val="00473F5F"/>
    <w:rsid w:val="0047410D"/>
    <w:rsid w:val="004746DF"/>
    <w:rsid w:val="0047475B"/>
    <w:rsid w:val="00475260"/>
    <w:rsid w:val="0047539C"/>
    <w:rsid w:val="004753D8"/>
    <w:rsid w:val="004755D5"/>
    <w:rsid w:val="00475674"/>
    <w:rsid w:val="00475BC8"/>
    <w:rsid w:val="00475D13"/>
    <w:rsid w:val="00475E50"/>
    <w:rsid w:val="00475E54"/>
    <w:rsid w:val="00475F90"/>
    <w:rsid w:val="004761F6"/>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8FE"/>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1D"/>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90A"/>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97C42"/>
    <w:rsid w:val="004A01E1"/>
    <w:rsid w:val="004A0911"/>
    <w:rsid w:val="004A0E00"/>
    <w:rsid w:val="004A0F3C"/>
    <w:rsid w:val="004A0F7F"/>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5F36"/>
    <w:rsid w:val="004A705C"/>
    <w:rsid w:val="004A7172"/>
    <w:rsid w:val="004A7276"/>
    <w:rsid w:val="004A746B"/>
    <w:rsid w:val="004A770C"/>
    <w:rsid w:val="004A77E0"/>
    <w:rsid w:val="004A7B2B"/>
    <w:rsid w:val="004A7C0D"/>
    <w:rsid w:val="004A7EE7"/>
    <w:rsid w:val="004A7FB0"/>
    <w:rsid w:val="004A7FFB"/>
    <w:rsid w:val="004B0706"/>
    <w:rsid w:val="004B0780"/>
    <w:rsid w:val="004B0787"/>
    <w:rsid w:val="004B0AE1"/>
    <w:rsid w:val="004B0F4D"/>
    <w:rsid w:val="004B1313"/>
    <w:rsid w:val="004B169E"/>
    <w:rsid w:val="004B1803"/>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B7F21"/>
    <w:rsid w:val="004C032E"/>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695"/>
    <w:rsid w:val="004C5C44"/>
    <w:rsid w:val="004C5EF0"/>
    <w:rsid w:val="004C63D6"/>
    <w:rsid w:val="004C660B"/>
    <w:rsid w:val="004C6906"/>
    <w:rsid w:val="004C6BF1"/>
    <w:rsid w:val="004C730E"/>
    <w:rsid w:val="004C7739"/>
    <w:rsid w:val="004C7BDF"/>
    <w:rsid w:val="004C7EE0"/>
    <w:rsid w:val="004D014D"/>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6F"/>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69B8"/>
    <w:rsid w:val="004D70E1"/>
    <w:rsid w:val="004D710C"/>
    <w:rsid w:val="004D7F62"/>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4FDB"/>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CE0"/>
    <w:rsid w:val="00503FAD"/>
    <w:rsid w:val="00504639"/>
    <w:rsid w:val="00504943"/>
    <w:rsid w:val="00504BF5"/>
    <w:rsid w:val="00504C77"/>
    <w:rsid w:val="00504CBB"/>
    <w:rsid w:val="00504D9B"/>
    <w:rsid w:val="00504DEE"/>
    <w:rsid w:val="00504EFB"/>
    <w:rsid w:val="00504F81"/>
    <w:rsid w:val="005050E7"/>
    <w:rsid w:val="005052DE"/>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83D"/>
    <w:rsid w:val="00512A7B"/>
    <w:rsid w:val="00512D39"/>
    <w:rsid w:val="00513B8C"/>
    <w:rsid w:val="00513F8F"/>
    <w:rsid w:val="00514574"/>
    <w:rsid w:val="005147E7"/>
    <w:rsid w:val="00514832"/>
    <w:rsid w:val="005149A2"/>
    <w:rsid w:val="00514CEE"/>
    <w:rsid w:val="005150E4"/>
    <w:rsid w:val="0051524E"/>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4C"/>
    <w:rsid w:val="005307C7"/>
    <w:rsid w:val="00530AFD"/>
    <w:rsid w:val="00531081"/>
    <w:rsid w:val="00531562"/>
    <w:rsid w:val="0053173A"/>
    <w:rsid w:val="00531824"/>
    <w:rsid w:val="00531A2B"/>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1A"/>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B58"/>
    <w:rsid w:val="0054340E"/>
    <w:rsid w:val="0054348B"/>
    <w:rsid w:val="005436D7"/>
    <w:rsid w:val="00543703"/>
    <w:rsid w:val="0054370B"/>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1"/>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4F28"/>
    <w:rsid w:val="00555104"/>
    <w:rsid w:val="005552B9"/>
    <w:rsid w:val="00555520"/>
    <w:rsid w:val="00555713"/>
    <w:rsid w:val="00555772"/>
    <w:rsid w:val="00555A5C"/>
    <w:rsid w:val="00555D6F"/>
    <w:rsid w:val="005565B1"/>
    <w:rsid w:val="00556680"/>
    <w:rsid w:val="005567BF"/>
    <w:rsid w:val="005569D2"/>
    <w:rsid w:val="00556CA4"/>
    <w:rsid w:val="00556DA3"/>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3D"/>
    <w:rsid w:val="005701C5"/>
    <w:rsid w:val="0057021C"/>
    <w:rsid w:val="0057025F"/>
    <w:rsid w:val="00570367"/>
    <w:rsid w:val="005703E3"/>
    <w:rsid w:val="005704AA"/>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598"/>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7BE"/>
    <w:rsid w:val="00577E83"/>
    <w:rsid w:val="00577EB4"/>
    <w:rsid w:val="00580F52"/>
    <w:rsid w:val="00581081"/>
    <w:rsid w:val="005815D2"/>
    <w:rsid w:val="00581818"/>
    <w:rsid w:val="005818D4"/>
    <w:rsid w:val="0058193A"/>
    <w:rsid w:val="005819D7"/>
    <w:rsid w:val="00581AB8"/>
    <w:rsid w:val="00581C6E"/>
    <w:rsid w:val="00581F40"/>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10"/>
    <w:rsid w:val="00586182"/>
    <w:rsid w:val="0058628A"/>
    <w:rsid w:val="00586B34"/>
    <w:rsid w:val="00587117"/>
    <w:rsid w:val="0058759B"/>
    <w:rsid w:val="0058764D"/>
    <w:rsid w:val="005876E2"/>
    <w:rsid w:val="005909AD"/>
    <w:rsid w:val="00590B9B"/>
    <w:rsid w:val="00590BF6"/>
    <w:rsid w:val="00591B9C"/>
    <w:rsid w:val="00591C29"/>
    <w:rsid w:val="00592160"/>
    <w:rsid w:val="005923C9"/>
    <w:rsid w:val="00592630"/>
    <w:rsid w:val="00592698"/>
    <w:rsid w:val="0059284F"/>
    <w:rsid w:val="005929A4"/>
    <w:rsid w:val="00592DAD"/>
    <w:rsid w:val="00592E68"/>
    <w:rsid w:val="0059323A"/>
    <w:rsid w:val="00593447"/>
    <w:rsid w:val="00593D65"/>
    <w:rsid w:val="00594131"/>
    <w:rsid w:val="005942FD"/>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D6"/>
    <w:rsid w:val="005A18F9"/>
    <w:rsid w:val="005A1AA7"/>
    <w:rsid w:val="005A1BAF"/>
    <w:rsid w:val="005A1C03"/>
    <w:rsid w:val="005A1CC6"/>
    <w:rsid w:val="005A2229"/>
    <w:rsid w:val="005A23BE"/>
    <w:rsid w:val="005A294E"/>
    <w:rsid w:val="005A320D"/>
    <w:rsid w:val="005A36E3"/>
    <w:rsid w:val="005A3A31"/>
    <w:rsid w:val="005A416C"/>
    <w:rsid w:val="005A5121"/>
    <w:rsid w:val="005A53A4"/>
    <w:rsid w:val="005A54DF"/>
    <w:rsid w:val="005A588D"/>
    <w:rsid w:val="005A59CF"/>
    <w:rsid w:val="005A6223"/>
    <w:rsid w:val="005A65E0"/>
    <w:rsid w:val="005A6A3A"/>
    <w:rsid w:val="005A6E87"/>
    <w:rsid w:val="005A703E"/>
    <w:rsid w:val="005A759E"/>
    <w:rsid w:val="005A7F72"/>
    <w:rsid w:val="005B03C1"/>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7A1"/>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2712"/>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89"/>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1E3"/>
    <w:rsid w:val="006215DD"/>
    <w:rsid w:val="00621B6A"/>
    <w:rsid w:val="00621C0B"/>
    <w:rsid w:val="00621C72"/>
    <w:rsid w:val="00621CAD"/>
    <w:rsid w:val="00621EB8"/>
    <w:rsid w:val="00623427"/>
    <w:rsid w:val="00623682"/>
    <w:rsid w:val="00623901"/>
    <w:rsid w:val="00623AEB"/>
    <w:rsid w:val="00623E4E"/>
    <w:rsid w:val="00624B23"/>
    <w:rsid w:val="00624C2C"/>
    <w:rsid w:val="00624C6E"/>
    <w:rsid w:val="00624E0E"/>
    <w:rsid w:val="00624FB3"/>
    <w:rsid w:val="00624FF1"/>
    <w:rsid w:val="00625316"/>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47B"/>
    <w:rsid w:val="00637982"/>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26D"/>
    <w:rsid w:val="00645ACC"/>
    <w:rsid w:val="0064615B"/>
    <w:rsid w:val="006466B5"/>
    <w:rsid w:val="00646878"/>
    <w:rsid w:val="0064688F"/>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47EE"/>
    <w:rsid w:val="00655070"/>
    <w:rsid w:val="00655223"/>
    <w:rsid w:val="00655780"/>
    <w:rsid w:val="0065594D"/>
    <w:rsid w:val="006561FF"/>
    <w:rsid w:val="0065627C"/>
    <w:rsid w:val="00656D6F"/>
    <w:rsid w:val="00657005"/>
    <w:rsid w:val="006572FB"/>
    <w:rsid w:val="00657791"/>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261"/>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87F78"/>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4E0"/>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471"/>
    <w:rsid w:val="006B154C"/>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717"/>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23B"/>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20"/>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D"/>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4F9C"/>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42D"/>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571"/>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3F9A"/>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B8"/>
    <w:rsid w:val="00757FE8"/>
    <w:rsid w:val="007600CF"/>
    <w:rsid w:val="0076015A"/>
    <w:rsid w:val="0076031F"/>
    <w:rsid w:val="00760756"/>
    <w:rsid w:val="007609D4"/>
    <w:rsid w:val="007609F3"/>
    <w:rsid w:val="00760D79"/>
    <w:rsid w:val="0076116A"/>
    <w:rsid w:val="00761332"/>
    <w:rsid w:val="007613AF"/>
    <w:rsid w:val="0076145C"/>
    <w:rsid w:val="007619FB"/>
    <w:rsid w:val="00761A37"/>
    <w:rsid w:val="0076200C"/>
    <w:rsid w:val="0076261F"/>
    <w:rsid w:val="00762924"/>
    <w:rsid w:val="0076295C"/>
    <w:rsid w:val="00762C4A"/>
    <w:rsid w:val="00762C64"/>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050"/>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4E7"/>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54F"/>
    <w:rsid w:val="00784702"/>
    <w:rsid w:val="00784B4D"/>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1E"/>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68"/>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2F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8"/>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4F25"/>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C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462"/>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B3B"/>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1A"/>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44C"/>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25C9"/>
    <w:rsid w:val="00823335"/>
    <w:rsid w:val="00823422"/>
    <w:rsid w:val="008235E4"/>
    <w:rsid w:val="008237B2"/>
    <w:rsid w:val="00823B2A"/>
    <w:rsid w:val="00823F61"/>
    <w:rsid w:val="0082449E"/>
    <w:rsid w:val="00824611"/>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02"/>
    <w:rsid w:val="0083179C"/>
    <w:rsid w:val="00832142"/>
    <w:rsid w:val="00832C18"/>
    <w:rsid w:val="00832CA7"/>
    <w:rsid w:val="00832CAF"/>
    <w:rsid w:val="0083311A"/>
    <w:rsid w:val="008331BB"/>
    <w:rsid w:val="008333BB"/>
    <w:rsid w:val="0083417A"/>
    <w:rsid w:val="00834456"/>
    <w:rsid w:val="00834512"/>
    <w:rsid w:val="008348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0EF2"/>
    <w:rsid w:val="008414BC"/>
    <w:rsid w:val="00841573"/>
    <w:rsid w:val="0084166C"/>
    <w:rsid w:val="008418B3"/>
    <w:rsid w:val="008419A1"/>
    <w:rsid w:val="00841EE6"/>
    <w:rsid w:val="00841FA0"/>
    <w:rsid w:val="00842061"/>
    <w:rsid w:val="0084239E"/>
    <w:rsid w:val="00842542"/>
    <w:rsid w:val="0084296C"/>
    <w:rsid w:val="00842B49"/>
    <w:rsid w:val="00842DB7"/>
    <w:rsid w:val="008431F3"/>
    <w:rsid w:val="0084387F"/>
    <w:rsid w:val="00843AFD"/>
    <w:rsid w:val="00843B2C"/>
    <w:rsid w:val="008444E3"/>
    <w:rsid w:val="008444F8"/>
    <w:rsid w:val="008445D2"/>
    <w:rsid w:val="00844750"/>
    <w:rsid w:val="00844864"/>
    <w:rsid w:val="00845A0F"/>
    <w:rsid w:val="00845A92"/>
    <w:rsid w:val="00845F51"/>
    <w:rsid w:val="00846106"/>
    <w:rsid w:val="008461FC"/>
    <w:rsid w:val="00846273"/>
    <w:rsid w:val="00846467"/>
    <w:rsid w:val="00846661"/>
    <w:rsid w:val="00846874"/>
    <w:rsid w:val="00846AC4"/>
    <w:rsid w:val="00846C77"/>
    <w:rsid w:val="00846E99"/>
    <w:rsid w:val="008470A4"/>
    <w:rsid w:val="0084719C"/>
    <w:rsid w:val="008477B1"/>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0F7"/>
    <w:rsid w:val="008722B0"/>
    <w:rsid w:val="0087250F"/>
    <w:rsid w:val="00872C7C"/>
    <w:rsid w:val="00872C8D"/>
    <w:rsid w:val="00872D63"/>
    <w:rsid w:val="00872F39"/>
    <w:rsid w:val="00873463"/>
    <w:rsid w:val="008734E7"/>
    <w:rsid w:val="00873BF0"/>
    <w:rsid w:val="00873C85"/>
    <w:rsid w:val="00874291"/>
    <w:rsid w:val="008742CE"/>
    <w:rsid w:val="00874355"/>
    <w:rsid w:val="00874E33"/>
    <w:rsid w:val="00874FAC"/>
    <w:rsid w:val="0087504C"/>
    <w:rsid w:val="00875309"/>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699"/>
    <w:rsid w:val="00883ADF"/>
    <w:rsid w:val="00883ED6"/>
    <w:rsid w:val="00884255"/>
    <w:rsid w:val="0088425B"/>
    <w:rsid w:val="00884264"/>
    <w:rsid w:val="00884AD8"/>
    <w:rsid w:val="00884CDF"/>
    <w:rsid w:val="0088579F"/>
    <w:rsid w:val="0088597B"/>
    <w:rsid w:val="00885D5D"/>
    <w:rsid w:val="00885D62"/>
    <w:rsid w:val="00885EC9"/>
    <w:rsid w:val="00885F46"/>
    <w:rsid w:val="00885F7A"/>
    <w:rsid w:val="00886223"/>
    <w:rsid w:val="0088651F"/>
    <w:rsid w:val="0088697F"/>
    <w:rsid w:val="0088730A"/>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D84"/>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E17"/>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8F8"/>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D8"/>
    <w:rsid w:val="008C44F6"/>
    <w:rsid w:val="008C4B47"/>
    <w:rsid w:val="008C4D56"/>
    <w:rsid w:val="008C570A"/>
    <w:rsid w:val="008C59D5"/>
    <w:rsid w:val="008C5B10"/>
    <w:rsid w:val="008C6970"/>
    <w:rsid w:val="008C69DC"/>
    <w:rsid w:val="008C6BD9"/>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2CF"/>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BC9"/>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B37"/>
    <w:rsid w:val="008F3D2D"/>
    <w:rsid w:val="008F3D7C"/>
    <w:rsid w:val="008F3DC9"/>
    <w:rsid w:val="008F4107"/>
    <w:rsid w:val="008F4B0F"/>
    <w:rsid w:val="008F4BFE"/>
    <w:rsid w:val="008F4E3F"/>
    <w:rsid w:val="008F5406"/>
    <w:rsid w:val="008F5461"/>
    <w:rsid w:val="008F5866"/>
    <w:rsid w:val="008F595E"/>
    <w:rsid w:val="008F60FF"/>
    <w:rsid w:val="008F6188"/>
    <w:rsid w:val="008F6649"/>
    <w:rsid w:val="008F692B"/>
    <w:rsid w:val="008F6CD1"/>
    <w:rsid w:val="008F6FBB"/>
    <w:rsid w:val="008F7365"/>
    <w:rsid w:val="008F7BD6"/>
    <w:rsid w:val="008F7CEF"/>
    <w:rsid w:val="009000FD"/>
    <w:rsid w:val="00900892"/>
    <w:rsid w:val="009009A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DC9"/>
    <w:rsid w:val="00905F49"/>
    <w:rsid w:val="00906100"/>
    <w:rsid w:val="0090672A"/>
    <w:rsid w:val="009067B8"/>
    <w:rsid w:val="00906EED"/>
    <w:rsid w:val="00907071"/>
    <w:rsid w:val="0090715C"/>
    <w:rsid w:val="00907503"/>
    <w:rsid w:val="00907517"/>
    <w:rsid w:val="009076AC"/>
    <w:rsid w:val="009077BC"/>
    <w:rsid w:val="009077E6"/>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4BD7"/>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489"/>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04"/>
    <w:rsid w:val="00934747"/>
    <w:rsid w:val="0093485A"/>
    <w:rsid w:val="00934FFD"/>
    <w:rsid w:val="00935289"/>
    <w:rsid w:val="00935294"/>
    <w:rsid w:val="009359C0"/>
    <w:rsid w:val="00935B52"/>
    <w:rsid w:val="00935CCB"/>
    <w:rsid w:val="009360F7"/>
    <w:rsid w:val="0093634D"/>
    <w:rsid w:val="0093672B"/>
    <w:rsid w:val="00936B8C"/>
    <w:rsid w:val="00936D07"/>
    <w:rsid w:val="009370A6"/>
    <w:rsid w:val="009373C5"/>
    <w:rsid w:val="00937AC7"/>
    <w:rsid w:val="00937D15"/>
    <w:rsid w:val="009403B6"/>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6E0"/>
    <w:rsid w:val="0095183E"/>
    <w:rsid w:val="00951995"/>
    <w:rsid w:val="00951C7E"/>
    <w:rsid w:val="00951CF6"/>
    <w:rsid w:val="009520F7"/>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56F"/>
    <w:rsid w:val="00964E3C"/>
    <w:rsid w:val="00964E69"/>
    <w:rsid w:val="0096504D"/>
    <w:rsid w:val="0096505B"/>
    <w:rsid w:val="009654F0"/>
    <w:rsid w:val="009659EA"/>
    <w:rsid w:val="00965A4A"/>
    <w:rsid w:val="00965CA5"/>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008"/>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565"/>
    <w:rsid w:val="00985971"/>
    <w:rsid w:val="00985BA2"/>
    <w:rsid w:val="00985CA4"/>
    <w:rsid w:val="00985DAF"/>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3"/>
    <w:rsid w:val="00993877"/>
    <w:rsid w:val="00993D38"/>
    <w:rsid w:val="0099464F"/>
    <w:rsid w:val="00994D59"/>
    <w:rsid w:val="009951AB"/>
    <w:rsid w:val="0099531F"/>
    <w:rsid w:val="00995360"/>
    <w:rsid w:val="009954AD"/>
    <w:rsid w:val="00995988"/>
    <w:rsid w:val="00995DE6"/>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E4E"/>
    <w:rsid w:val="009A3183"/>
    <w:rsid w:val="009A3299"/>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0F29"/>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18"/>
    <w:rsid w:val="009C7F47"/>
    <w:rsid w:val="009D008A"/>
    <w:rsid w:val="009D0361"/>
    <w:rsid w:val="009D0720"/>
    <w:rsid w:val="009D0C8D"/>
    <w:rsid w:val="009D1342"/>
    <w:rsid w:val="009D15EA"/>
    <w:rsid w:val="009D1ED3"/>
    <w:rsid w:val="009D1F69"/>
    <w:rsid w:val="009D2118"/>
    <w:rsid w:val="009D22EA"/>
    <w:rsid w:val="009D2453"/>
    <w:rsid w:val="009D2CDE"/>
    <w:rsid w:val="009D3008"/>
    <w:rsid w:val="009D31BC"/>
    <w:rsid w:val="009D394E"/>
    <w:rsid w:val="009D3EBC"/>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29"/>
    <w:rsid w:val="009E1F70"/>
    <w:rsid w:val="009E21A4"/>
    <w:rsid w:val="009E2234"/>
    <w:rsid w:val="009E2303"/>
    <w:rsid w:val="009E2BE6"/>
    <w:rsid w:val="009E2C0D"/>
    <w:rsid w:val="009E2CB8"/>
    <w:rsid w:val="009E2DD3"/>
    <w:rsid w:val="009E2EAE"/>
    <w:rsid w:val="009E2F97"/>
    <w:rsid w:val="009E3644"/>
    <w:rsid w:val="009E3759"/>
    <w:rsid w:val="009E3790"/>
    <w:rsid w:val="009E37D8"/>
    <w:rsid w:val="009E39DC"/>
    <w:rsid w:val="009E3C31"/>
    <w:rsid w:val="009E3E19"/>
    <w:rsid w:val="009E457F"/>
    <w:rsid w:val="009E4BB6"/>
    <w:rsid w:val="009E4FCC"/>
    <w:rsid w:val="009E5656"/>
    <w:rsid w:val="009E5AB4"/>
    <w:rsid w:val="009E6036"/>
    <w:rsid w:val="009E60C7"/>
    <w:rsid w:val="009E641D"/>
    <w:rsid w:val="009E6463"/>
    <w:rsid w:val="009E6A64"/>
    <w:rsid w:val="009E6DCE"/>
    <w:rsid w:val="009E6FBA"/>
    <w:rsid w:val="009E6FC8"/>
    <w:rsid w:val="009E7256"/>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B0F"/>
    <w:rsid w:val="009F5CA4"/>
    <w:rsid w:val="009F6410"/>
    <w:rsid w:val="009F6457"/>
    <w:rsid w:val="009F6E42"/>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E73"/>
    <w:rsid w:val="00A10F68"/>
    <w:rsid w:val="00A114B5"/>
    <w:rsid w:val="00A115BF"/>
    <w:rsid w:val="00A118A5"/>
    <w:rsid w:val="00A1196F"/>
    <w:rsid w:val="00A1197E"/>
    <w:rsid w:val="00A11A89"/>
    <w:rsid w:val="00A11ACA"/>
    <w:rsid w:val="00A11DF9"/>
    <w:rsid w:val="00A11E0F"/>
    <w:rsid w:val="00A12137"/>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BFB"/>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998"/>
    <w:rsid w:val="00A22E9B"/>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268"/>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68DC"/>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57B"/>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57"/>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1A1"/>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29D"/>
    <w:rsid w:val="00A6367F"/>
    <w:rsid w:val="00A63872"/>
    <w:rsid w:val="00A63A37"/>
    <w:rsid w:val="00A63BE0"/>
    <w:rsid w:val="00A64196"/>
    <w:rsid w:val="00A647A9"/>
    <w:rsid w:val="00A648CD"/>
    <w:rsid w:val="00A649B4"/>
    <w:rsid w:val="00A64BC7"/>
    <w:rsid w:val="00A64EB1"/>
    <w:rsid w:val="00A65204"/>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0B60"/>
    <w:rsid w:val="00A8135C"/>
    <w:rsid w:val="00A81633"/>
    <w:rsid w:val="00A81694"/>
    <w:rsid w:val="00A81CE0"/>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10D"/>
    <w:rsid w:val="00A91218"/>
    <w:rsid w:val="00A91469"/>
    <w:rsid w:val="00A91498"/>
    <w:rsid w:val="00A9164F"/>
    <w:rsid w:val="00A91F3E"/>
    <w:rsid w:val="00A92457"/>
    <w:rsid w:val="00A92747"/>
    <w:rsid w:val="00A927EE"/>
    <w:rsid w:val="00A92B81"/>
    <w:rsid w:val="00A92BE8"/>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8B4"/>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3B49"/>
    <w:rsid w:val="00AA461D"/>
    <w:rsid w:val="00AA4C09"/>
    <w:rsid w:val="00AA4F41"/>
    <w:rsid w:val="00AA5584"/>
    <w:rsid w:val="00AA576F"/>
    <w:rsid w:val="00AA6026"/>
    <w:rsid w:val="00AA6206"/>
    <w:rsid w:val="00AA630A"/>
    <w:rsid w:val="00AA635D"/>
    <w:rsid w:val="00AA65E5"/>
    <w:rsid w:val="00AA69EF"/>
    <w:rsid w:val="00AA6F21"/>
    <w:rsid w:val="00AA6F9A"/>
    <w:rsid w:val="00AA6FAF"/>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992"/>
    <w:rsid w:val="00AB3E16"/>
    <w:rsid w:val="00AB3E3E"/>
    <w:rsid w:val="00AB3F13"/>
    <w:rsid w:val="00AB4157"/>
    <w:rsid w:val="00AB42FF"/>
    <w:rsid w:val="00AB4300"/>
    <w:rsid w:val="00AB476F"/>
    <w:rsid w:val="00AB4B4E"/>
    <w:rsid w:val="00AB4D67"/>
    <w:rsid w:val="00AB4EFB"/>
    <w:rsid w:val="00AB4FEA"/>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4EF4"/>
    <w:rsid w:val="00AC5C2A"/>
    <w:rsid w:val="00AC5F7E"/>
    <w:rsid w:val="00AC61B3"/>
    <w:rsid w:val="00AC63F4"/>
    <w:rsid w:val="00AC6786"/>
    <w:rsid w:val="00AC6CE6"/>
    <w:rsid w:val="00AC7470"/>
    <w:rsid w:val="00AC7DE9"/>
    <w:rsid w:val="00AD12BD"/>
    <w:rsid w:val="00AD1403"/>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D3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8AD"/>
    <w:rsid w:val="00AF3C80"/>
    <w:rsid w:val="00AF3C8C"/>
    <w:rsid w:val="00AF3DE1"/>
    <w:rsid w:val="00AF4095"/>
    <w:rsid w:val="00AF41FC"/>
    <w:rsid w:val="00AF4447"/>
    <w:rsid w:val="00AF457C"/>
    <w:rsid w:val="00AF4ABD"/>
    <w:rsid w:val="00AF4AEB"/>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B0"/>
    <w:rsid w:val="00B010D3"/>
    <w:rsid w:val="00B01CC2"/>
    <w:rsid w:val="00B01EC5"/>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5E92"/>
    <w:rsid w:val="00B066D3"/>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1F33"/>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6D10"/>
    <w:rsid w:val="00B271E3"/>
    <w:rsid w:val="00B27202"/>
    <w:rsid w:val="00B27470"/>
    <w:rsid w:val="00B2757B"/>
    <w:rsid w:val="00B27A6A"/>
    <w:rsid w:val="00B27D54"/>
    <w:rsid w:val="00B3004E"/>
    <w:rsid w:val="00B3057A"/>
    <w:rsid w:val="00B308C7"/>
    <w:rsid w:val="00B30B28"/>
    <w:rsid w:val="00B317EB"/>
    <w:rsid w:val="00B318CB"/>
    <w:rsid w:val="00B31C72"/>
    <w:rsid w:val="00B31E5F"/>
    <w:rsid w:val="00B322A7"/>
    <w:rsid w:val="00B324A4"/>
    <w:rsid w:val="00B32507"/>
    <w:rsid w:val="00B32607"/>
    <w:rsid w:val="00B326BE"/>
    <w:rsid w:val="00B326CE"/>
    <w:rsid w:val="00B32F7F"/>
    <w:rsid w:val="00B33126"/>
    <w:rsid w:val="00B338CE"/>
    <w:rsid w:val="00B3396B"/>
    <w:rsid w:val="00B33F7C"/>
    <w:rsid w:val="00B34390"/>
    <w:rsid w:val="00B3442C"/>
    <w:rsid w:val="00B34462"/>
    <w:rsid w:val="00B3539A"/>
    <w:rsid w:val="00B353D3"/>
    <w:rsid w:val="00B35CB3"/>
    <w:rsid w:val="00B35F8E"/>
    <w:rsid w:val="00B363C8"/>
    <w:rsid w:val="00B36906"/>
    <w:rsid w:val="00B37188"/>
    <w:rsid w:val="00B37702"/>
    <w:rsid w:val="00B4003E"/>
    <w:rsid w:val="00B40292"/>
    <w:rsid w:val="00B406B2"/>
    <w:rsid w:val="00B40A84"/>
    <w:rsid w:val="00B40D73"/>
    <w:rsid w:val="00B4110D"/>
    <w:rsid w:val="00B411A3"/>
    <w:rsid w:val="00B412CB"/>
    <w:rsid w:val="00B416D8"/>
    <w:rsid w:val="00B41B34"/>
    <w:rsid w:val="00B41BEE"/>
    <w:rsid w:val="00B42879"/>
    <w:rsid w:val="00B430D3"/>
    <w:rsid w:val="00B43137"/>
    <w:rsid w:val="00B43398"/>
    <w:rsid w:val="00B436F6"/>
    <w:rsid w:val="00B437BD"/>
    <w:rsid w:val="00B43985"/>
    <w:rsid w:val="00B439FA"/>
    <w:rsid w:val="00B43D4D"/>
    <w:rsid w:val="00B44009"/>
    <w:rsid w:val="00B440CF"/>
    <w:rsid w:val="00B4418B"/>
    <w:rsid w:val="00B44370"/>
    <w:rsid w:val="00B443C5"/>
    <w:rsid w:val="00B446AD"/>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A8E"/>
    <w:rsid w:val="00B56E91"/>
    <w:rsid w:val="00B56F22"/>
    <w:rsid w:val="00B572B3"/>
    <w:rsid w:val="00B574BA"/>
    <w:rsid w:val="00B57770"/>
    <w:rsid w:val="00B57861"/>
    <w:rsid w:val="00B57CFF"/>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BC1"/>
    <w:rsid w:val="00B62F1E"/>
    <w:rsid w:val="00B63870"/>
    <w:rsid w:val="00B640AB"/>
    <w:rsid w:val="00B64124"/>
    <w:rsid w:val="00B64398"/>
    <w:rsid w:val="00B64484"/>
    <w:rsid w:val="00B645F8"/>
    <w:rsid w:val="00B64A44"/>
    <w:rsid w:val="00B64F38"/>
    <w:rsid w:val="00B6521A"/>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6F9"/>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B6D"/>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A29"/>
    <w:rsid w:val="00B94C86"/>
    <w:rsid w:val="00B94E6E"/>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E9D"/>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52F"/>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C9F"/>
    <w:rsid w:val="00BB7DB1"/>
    <w:rsid w:val="00BC0AE6"/>
    <w:rsid w:val="00BC1293"/>
    <w:rsid w:val="00BC13BD"/>
    <w:rsid w:val="00BC16BF"/>
    <w:rsid w:val="00BC16E7"/>
    <w:rsid w:val="00BC1B4B"/>
    <w:rsid w:val="00BC201A"/>
    <w:rsid w:val="00BC20BD"/>
    <w:rsid w:val="00BC2402"/>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1E8"/>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1123"/>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61"/>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D90"/>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061"/>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1B5"/>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56D"/>
    <w:rsid w:val="00C56918"/>
    <w:rsid w:val="00C569CA"/>
    <w:rsid w:val="00C56F7A"/>
    <w:rsid w:val="00C570E2"/>
    <w:rsid w:val="00C5733A"/>
    <w:rsid w:val="00C57CC6"/>
    <w:rsid w:val="00C57D43"/>
    <w:rsid w:val="00C601EB"/>
    <w:rsid w:val="00C602DB"/>
    <w:rsid w:val="00C60708"/>
    <w:rsid w:val="00C60EC1"/>
    <w:rsid w:val="00C60F26"/>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3DC"/>
    <w:rsid w:val="00C71468"/>
    <w:rsid w:val="00C71D23"/>
    <w:rsid w:val="00C723AF"/>
    <w:rsid w:val="00C723CA"/>
    <w:rsid w:val="00C72681"/>
    <w:rsid w:val="00C7271F"/>
    <w:rsid w:val="00C72B80"/>
    <w:rsid w:val="00C72EF5"/>
    <w:rsid w:val="00C7322E"/>
    <w:rsid w:val="00C733ED"/>
    <w:rsid w:val="00C7357D"/>
    <w:rsid w:val="00C73BF6"/>
    <w:rsid w:val="00C73F29"/>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A6C"/>
    <w:rsid w:val="00C80CD8"/>
    <w:rsid w:val="00C80DB5"/>
    <w:rsid w:val="00C8198E"/>
    <w:rsid w:val="00C81B30"/>
    <w:rsid w:val="00C81F5D"/>
    <w:rsid w:val="00C8220B"/>
    <w:rsid w:val="00C8235E"/>
    <w:rsid w:val="00C82387"/>
    <w:rsid w:val="00C823D0"/>
    <w:rsid w:val="00C831FC"/>
    <w:rsid w:val="00C83220"/>
    <w:rsid w:val="00C8395C"/>
    <w:rsid w:val="00C83D50"/>
    <w:rsid w:val="00C840BE"/>
    <w:rsid w:val="00C84231"/>
    <w:rsid w:val="00C847C8"/>
    <w:rsid w:val="00C84B5B"/>
    <w:rsid w:val="00C84D5A"/>
    <w:rsid w:val="00C85034"/>
    <w:rsid w:val="00C8534D"/>
    <w:rsid w:val="00C8543B"/>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9F"/>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5DE2"/>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C98"/>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3E2"/>
    <w:rsid w:val="00CD492B"/>
    <w:rsid w:val="00CD4C79"/>
    <w:rsid w:val="00CD5ADA"/>
    <w:rsid w:val="00CD5C02"/>
    <w:rsid w:val="00CD5D92"/>
    <w:rsid w:val="00CD5F80"/>
    <w:rsid w:val="00CD5F93"/>
    <w:rsid w:val="00CD61E3"/>
    <w:rsid w:val="00CD67B4"/>
    <w:rsid w:val="00CD6823"/>
    <w:rsid w:val="00CD68A2"/>
    <w:rsid w:val="00CD6A35"/>
    <w:rsid w:val="00CD6D63"/>
    <w:rsid w:val="00CD6E0B"/>
    <w:rsid w:val="00CD6E81"/>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BB3"/>
    <w:rsid w:val="00CF6C9A"/>
    <w:rsid w:val="00CF74F6"/>
    <w:rsid w:val="00CF7521"/>
    <w:rsid w:val="00CF76AE"/>
    <w:rsid w:val="00CF788C"/>
    <w:rsid w:val="00CF7CCF"/>
    <w:rsid w:val="00CF7D8D"/>
    <w:rsid w:val="00CF7FE6"/>
    <w:rsid w:val="00D002EF"/>
    <w:rsid w:val="00D0033A"/>
    <w:rsid w:val="00D00429"/>
    <w:rsid w:val="00D00522"/>
    <w:rsid w:val="00D00B22"/>
    <w:rsid w:val="00D00FCA"/>
    <w:rsid w:val="00D014B1"/>
    <w:rsid w:val="00D014D9"/>
    <w:rsid w:val="00D017EE"/>
    <w:rsid w:val="00D01AE8"/>
    <w:rsid w:val="00D01C73"/>
    <w:rsid w:val="00D02369"/>
    <w:rsid w:val="00D028F8"/>
    <w:rsid w:val="00D02AFC"/>
    <w:rsid w:val="00D02C36"/>
    <w:rsid w:val="00D02E17"/>
    <w:rsid w:val="00D02F2F"/>
    <w:rsid w:val="00D0321D"/>
    <w:rsid w:val="00D039A0"/>
    <w:rsid w:val="00D03AA0"/>
    <w:rsid w:val="00D03AC6"/>
    <w:rsid w:val="00D03C72"/>
    <w:rsid w:val="00D04A63"/>
    <w:rsid w:val="00D04FC8"/>
    <w:rsid w:val="00D050BA"/>
    <w:rsid w:val="00D05B47"/>
    <w:rsid w:val="00D05EA4"/>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59"/>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9D"/>
    <w:rsid w:val="00D309B2"/>
    <w:rsid w:val="00D309D3"/>
    <w:rsid w:val="00D30C46"/>
    <w:rsid w:val="00D30FC7"/>
    <w:rsid w:val="00D317CA"/>
    <w:rsid w:val="00D31B9F"/>
    <w:rsid w:val="00D31BEA"/>
    <w:rsid w:val="00D31CEF"/>
    <w:rsid w:val="00D321AC"/>
    <w:rsid w:val="00D328AE"/>
    <w:rsid w:val="00D32BED"/>
    <w:rsid w:val="00D33313"/>
    <w:rsid w:val="00D3332A"/>
    <w:rsid w:val="00D333D7"/>
    <w:rsid w:val="00D33410"/>
    <w:rsid w:val="00D33418"/>
    <w:rsid w:val="00D33458"/>
    <w:rsid w:val="00D33AFC"/>
    <w:rsid w:val="00D33C0E"/>
    <w:rsid w:val="00D33FF1"/>
    <w:rsid w:val="00D3410B"/>
    <w:rsid w:val="00D344C9"/>
    <w:rsid w:val="00D358B2"/>
    <w:rsid w:val="00D359BB"/>
    <w:rsid w:val="00D35FCC"/>
    <w:rsid w:val="00D3609F"/>
    <w:rsid w:val="00D3610A"/>
    <w:rsid w:val="00D366C8"/>
    <w:rsid w:val="00D368C6"/>
    <w:rsid w:val="00D36C8E"/>
    <w:rsid w:val="00D36D5A"/>
    <w:rsid w:val="00D370A6"/>
    <w:rsid w:val="00D370AA"/>
    <w:rsid w:val="00D374E1"/>
    <w:rsid w:val="00D37A26"/>
    <w:rsid w:val="00D37C2D"/>
    <w:rsid w:val="00D404CE"/>
    <w:rsid w:val="00D40D79"/>
    <w:rsid w:val="00D40E25"/>
    <w:rsid w:val="00D40E78"/>
    <w:rsid w:val="00D40F0F"/>
    <w:rsid w:val="00D40F5C"/>
    <w:rsid w:val="00D40FCF"/>
    <w:rsid w:val="00D41009"/>
    <w:rsid w:val="00D411D0"/>
    <w:rsid w:val="00D413F0"/>
    <w:rsid w:val="00D41901"/>
    <w:rsid w:val="00D41CD0"/>
    <w:rsid w:val="00D41F6F"/>
    <w:rsid w:val="00D421D9"/>
    <w:rsid w:val="00D42223"/>
    <w:rsid w:val="00D422E4"/>
    <w:rsid w:val="00D424E7"/>
    <w:rsid w:val="00D42696"/>
    <w:rsid w:val="00D426E8"/>
    <w:rsid w:val="00D426FB"/>
    <w:rsid w:val="00D429CB"/>
    <w:rsid w:val="00D42B71"/>
    <w:rsid w:val="00D42C31"/>
    <w:rsid w:val="00D42D5D"/>
    <w:rsid w:val="00D42E22"/>
    <w:rsid w:val="00D43418"/>
    <w:rsid w:val="00D43888"/>
    <w:rsid w:val="00D43DA9"/>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96"/>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31"/>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555"/>
    <w:rsid w:val="00D7066F"/>
    <w:rsid w:val="00D70A35"/>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AF7"/>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9C4"/>
    <w:rsid w:val="00D82AA1"/>
    <w:rsid w:val="00D83001"/>
    <w:rsid w:val="00D83401"/>
    <w:rsid w:val="00D83850"/>
    <w:rsid w:val="00D84268"/>
    <w:rsid w:val="00D84278"/>
    <w:rsid w:val="00D846C5"/>
    <w:rsid w:val="00D847C6"/>
    <w:rsid w:val="00D84EF8"/>
    <w:rsid w:val="00D84F16"/>
    <w:rsid w:val="00D84FF0"/>
    <w:rsid w:val="00D855BA"/>
    <w:rsid w:val="00D86095"/>
    <w:rsid w:val="00D861D9"/>
    <w:rsid w:val="00D865E1"/>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28"/>
    <w:rsid w:val="00D957C0"/>
    <w:rsid w:val="00D95BC2"/>
    <w:rsid w:val="00D95BFF"/>
    <w:rsid w:val="00D95F45"/>
    <w:rsid w:val="00D9609C"/>
    <w:rsid w:val="00D96267"/>
    <w:rsid w:val="00D96AD5"/>
    <w:rsid w:val="00D9793D"/>
    <w:rsid w:val="00D97A27"/>
    <w:rsid w:val="00D97D08"/>
    <w:rsid w:val="00D97E86"/>
    <w:rsid w:val="00DA000D"/>
    <w:rsid w:val="00DA015E"/>
    <w:rsid w:val="00DA02EC"/>
    <w:rsid w:val="00DA05B0"/>
    <w:rsid w:val="00DA077A"/>
    <w:rsid w:val="00DA09CA"/>
    <w:rsid w:val="00DA0FC0"/>
    <w:rsid w:val="00DA10F6"/>
    <w:rsid w:val="00DA16DB"/>
    <w:rsid w:val="00DA1B13"/>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47F"/>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35F"/>
    <w:rsid w:val="00DC057F"/>
    <w:rsid w:val="00DC0D33"/>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236"/>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697"/>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251"/>
    <w:rsid w:val="00DD430B"/>
    <w:rsid w:val="00DD49D3"/>
    <w:rsid w:val="00DD4D87"/>
    <w:rsid w:val="00DD59AB"/>
    <w:rsid w:val="00DD5FFE"/>
    <w:rsid w:val="00DD6163"/>
    <w:rsid w:val="00DD6396"/>
    <w:rsid w:val="00DD6C70"/>
    <w:rsid w:val="00DD6DA2"/>
    <w:rsid w:val="00DD761C"/>
    <w:rsid w:val="00DD7AD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B7F"/>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2BA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6CAA"/>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2D04"/>
    <w:rsid w:val="00E0324B"/>
    <w:rsid w:val="00E0345F"/>
    <w:rsid w:val="00E03BEA"/>
    <w:rsid w:val="00E0401E"/>
    <w:rsid w:val="00E04234"/>
    <w:rsid w:val="00E046C1"/>
    <w:rsid w:val="00E049EC"/>
    <w:rsid w:val="00E05A43"/>
    <w:rsid w:val="00E05D90"/>
    <w:rsid w:val="00E05EC5"/>
    <w:rsid w:val="00E05FC4"/>
    <w:rsid w:val="00E06977"/>
    <w:rsid w:val="00E06AF4"/>
    <w:rsid w:val="00E06C16"/>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427"/>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256"/>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6CA"/>
    <w:rsid w:val="00E377BF"/>
    <w:rsid w:val="00E37A51"/>
    <w:rsid w:val="00E37C25"/>
    <w:rsid w:val="00E40362"/>
    <w:rsid w:val="00E4038C"/>
    <w:rsid w:val="00E40A63"/>
    <w:rsid w:val="00E41834"/>
    <w:rsid w:val="00E41BAC"/>
    <w:rsid w:val="00E41FEC"/>
    <w:rsid w:val="00E42532"/>
    <w:rsid w:val="00E42D71"/>
    <w:rsid w:val="00E432AE"/>
    <w:rsid w:val="00E434D2"/>
    <w:rsid w:val="00E4356E"/>
    <w:rsid w:val="00E4398C"/>
    <w:rsid w:val="00E43C82"/>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6F11"/>
    <w:rsid w:val="00E47821"/>
    <w:rsid w:val="00E47B7B"/>
    <w:rsid w:val="00E47D5F"/>
    <w:rsid w:val="00E47D96"/>
    <w:rsid w:val="00E47DF6"/>
    <w:rsid w:val="00E50344"/>
    <w:rsid w:val="00E508D6"/>
    <w:rsid w:val="00E50BBD"/>
    <w:rsid w:val="00E50F30"/>
    <w:rsid w:val="00E515A3"/>
    <w:rsid w:val="00E51E15"/>
    <w:rsid w:val="00E51E23"/>
    <w:rsid w:val="00E523F3"/>
    <w:rsid w:val="00E52A15"/>
    <w:rsid w:val="00E52F76"/>
    <w:rsid w:val="00E5315C"/>
    <w:rsid w:val="00E53363"/>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6F7F"/>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4B5C"/>
    <w:rsid w:val="00E7524F"/>
    <w:rsid w:val="00E7556D"/>
    <w:rsid w:val="00E75693"/>
    <w:rsid w:val="00E756FB"/>
    <w:rsid w:val="00E75918"/>
    <w:rsid w:val="00E76141"/>
    <w:rsid w:val="00E76270"/>
    <w:rsid w:val="00E76666"/>
    <w:rsid w:val="00E76B45"/>
    <w:rsid w:val="00E77040"/>
    <w:rsid w:val="00E77136"/>
    <w:rsid w:val="00E772C4"/>
    <w:rsid w:val="00E77355"/>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0AD"/>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4C29"/>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557C"/>
    <w:rsid w:val="00EC60A1"/>
    <w:rsid w:val="00EC614D"/>
    <w:rsid w:val="00EC6337"/>
    <w:rsid w:val="00EC6D31"/>
    <w:rsid w:val="00EC6D68"/>
    <w:rsid w:val="00EC6D82"/>
    <w:rsid w:val="00EC7183"/>
    <w:rsid w:val="00EC71AB"/>
    <w:rsid w:val="00EC78C8"/>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649"/>
    <w:rsid w:val="00EE18BB"/>
    <w:rsid w:val="00EE1938"/>
    <w:rsid w:val="00EE1A57"/>
    <w:rsid w:val="00EE1B78"/>
    <w:rsid w:val="00EE1CDA"/>
    <w:rsid w:val="00EE1F15"/>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986"/>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BFA"/>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5CE"/>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36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4E2E"/>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8E"/>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CD"/>
    <w:rsid w:val="00F67D0D"/>
    <w:rsid w:val="00F7055E"/>
    <w:rsid w:val="00F70B21"/>
    <w:rsid w:val="00F70E54"/>
    <w:rsid w:val="00F71026"/>
    <w:rsid w:val="00F71042"/>
    <w:rsid w:val="00F710A0"/>
    <w:rsid w:val="00F710D9"/>
    <w:rsid w:val="00F71976"/>
    <w:rsid w:val="00F71EAE"/>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266"/>
    <w:rsid w:val="00F763DF"/>
    <w:rsid w:val="00F76B16"/>
    <w:rsid w:val="00F77028"/>
    <w:rsid w:val="00F77413"/>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93"/>
    <w:rsid w:val="00F82272"/>
    <w:rsid w:val="00F8232E"/>
    <w:rsid w:val="00F825FF"/>
    <w:rsid w:val="00F82760"/>
    <w:rsid w:val="00F82956"/>
    <w:rsid w:val="00F82A7D"/>
    <w:rsid w:val="00F82D8E"/>
    <w:rsid w:val="00F82DBC"/>
    <w:rsid w:val="00F83301"/>
    <w:rsid w:val="00F837DD"/>
    <w:rsid w:val="00F83C5E"/>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6A1"/>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889"/>
    <w:rsid w:val="00FA0E7C"/>
    <w:rsid w:val="00FA0F85"/>
    <w:rsid w:val="00FA11B3"/>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5ED1"/>
    <w:rsid w:val="00FA6225"/>
    <w:rsid w:val="00FA656D"/>
    <w:rsid w:val="00FA65C9"/>
    <w:rsid w:val="00FA6686"/>
    <w:rsid w:val="00FA680F"/>
    <w:rsid w:val="00FA6A8C"/>
    <w:rsid w:val="00FA6E07"/>
    <w:rsid w:val="00FA7A20"/>
    <w:rsid w:val="00FA7AA6"/>
    <w:rsid w:val="00FA7C04"/>
    <w:rsid w:val="00FB0443"/>
    <w:rsid w:val="00FB0540"/>
    <w:rsid w:val="00FB06FE"/>
    <w:rsid w:val="00FB0814"/>
    <w:rsid w:val="00FB08FB"/>
    <w:rsid w:val="00FB0B1F"/>
    <w:rsid w:val="00FB1309"/>
    <w:rsid w:val="00FB15D5"/>
    <w:rsid w:val="00FB1606"/>
    <w:rsid w:val="00FB18E8"/>
    <w:rsid w:val="00FB19D8"/>
    <w:rsid w:val="00FB22E5"/>
    <w:rsid w:val="00FB234D"/>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692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4A90"/>
    <w:rsid w:val="00FE5172"/>
    <w:rsid w:val="00FE5236"/>
    <w:rsid w:val="00FE52E9"/>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987"/>
    <w:rsid w:val="00FF0BBB"/>
    <w:rsid w:val="00FF0D5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2F05B7"/>
    <w:rsid w:val="0284643E"/>
    <w:rsid w:val="029C6ECE"/>
    <w:rsid w:val="02AE2139"/>
    <w:rsid w:val="03532C3F"/>
    <w:rsid w:val="037159CC"/>
    <w:rsid w:val="03804076"/>
    <w:rsid w:val="03B25C4C"/>
    <w:rsid w:val="03F94E83"/>
    <w:rsid w:val="03FC4856"/>
    <w:rsid w:val="04532B1F"/>
    <w:rsid w:val="045A49FE"/>
    <w:rsid w:val="046942AE"/>
    <w:rsid w:val="04D3785B"/>
    <w:rsid w:val="05417863"/>
    <w:rsid w:val="054A3BE8"/>
    <w:rsid w:val="056B6146"/>
    <w:rsid w:val="05E50F90"/>
    <w:rsid w:val="067D4C1C"/>
    <w:rsid w:val="06B127E5"/>
    <w:rsid w:val="072F2729"/>
    <w:rsid w:val="07C21FA9"/>
    <w:rsid w:val="07F3503B"/>
    <w:rsid w:val="090E4DD4"/>
    <w:rsid w:val="09546605"/>
    <w:rsid w:val="0957797D"/>
    <w:rsid w:val="0972706B"/>
    <w:rsid w:val="09C21BB6"/>
    <w:rsid w:val="0A867EAB"/>
    <w:rsid w:val="0AFC60B7"/>
    <w:rsid w:val="0B2C4182"/>
    <w:rsid w:val="0BAD7041"/>
    <w:rsid w:val="0C322C0A"/>
    <w:rsid w:val="0C6F5654"/>
    <w:rsid w:val="0CE51B28"/>
    <w:rsid w:val="0D132BA9"/>
    <w:rsid w:val="0D336D1A"/>
    <w:rsid w:val="0D660AC2"/>
    <w:rsid w:val="0D672BF6"/>
    <w:rsid w:val="0E120AD5"/>
    <w:rsid w:val="0EB06FFE"/>
    <w:rsid w:val="0F196634"/>
    <w:rsid w:val="0F753B51"/>
    <w:rsid w:val="10150A41"/>
    <w:rsid w:val="10705DD0"/>
    <w:rsid w:val="118655CD"/>
    <w:rsid w:val="1257267A"/>
    <w:rsid w:val="12A472D8"/>
    <w:rsid w:val="12D64EAD"/>
    <w:rsid w:val="12FE321B"/>
    <w:rsid w:val="130859B8"/>
    <w:rsid w:val="133265E5"/>
    <w:rsid w:val="13B5695B"/>
    <w:rsid w:val="141F2191"/>
    <w:rsid w:val="14285827"/>
    <w:rsid w:val="1575AEB2"/>
    <w:rsid w:val="15BD5E76"/>
    <w:rsid w:val="164F7F6D"/>
    <w:rsid w:val="165E068A"/>
    <w:rsid w:val="1702D3F2"/>
    <w:rsid w:val="179A09B4"/>
    <w:rsid w:val="188D2058"/>
    <w:rsid w:val="18BA7603"/>
    <w:rsid w:val="18EC06E6"/>
    <w:rsid w:val="18FD3F86"/>
    <w:rsid w:val="192B740B"/>
    <w:rsid w:val="19497C62"/>
    <w:rsid w:val="1A514204"/>
    <w:rsid w:val="1B2E5429"/>
    <w:rsid w:val="1B2E6DC7"/>
    <w:rsid w:val="1B5316CE"/>
    <w:rsid w:val="1B5E59D2"/>
    <w:rsid w:val="1C040825"/>
    <w:rsid w:val="1C2A6D43"/>
    <w:rsid w:val="1C766428"/>
    <w:rsid w:val="1D06613F"/>
    <w:rsid w:val="1DD50930"/>
    <w:rsid w:val="1DF407BB"/>
    <w:rsid w:val="1E38003B"/>
    <w:rsid w:val="1F850095"/>
    <w:rsid w:val="1FA02687"/>
    <w:rsid w:val="1FB91CD0"/>
    <w:rsid w:val="20910CB1"/>
    <w:rsid w:val="20CD42FE"/>
    <w:rsid w:val="21035A99"/>
    <w:rsid w:val="21282288"/>
    <w:rsid w:val="231C2740"/>
    <w:rsid w:val="23680C07"/>
    <w:rsid w:val="239E142D"/>
    <w:rsid w:val="245870DE"/>
    <w:rsid w:val="247247A7"/>
    <w:rsid w:val="2473146A"/>
    <w:rsid w:val="24F6768A"/>
    <w:rsid w:val="252B5C82"/>
    <w:rsid w:val="25D36249"/>
    <w:rsid w:val="262A4F50"/>
    <w:rsid w:val="277717BA"/>
    <w:rsid w:val="27C5366D"/>
    <w:rsid w:val="27DD67CA"/>
    <w:rsid w:val="28690808"/>
    <w:rsid w:val="28B07E55"/>
    <w:rsid w:val="28B54AA2"/>
    <w:rsid w:val="294D6347"/>
    <w:rsid w:val="29FF22FA"/>
    <w:rsid w:val="2A0F0B23"/>
    <w:rsid w:val="2ACC5995"/>
    <w:rsid w:val="2AFE2B7E"/>
    <w:rsid w:val="2B0C0D8F"/>
    <w:rsid w:val="2C1B2AB3"/>
    <w:rsid w:val="2C991C29"/>
    <w:rsid w:val="2CC038FC"/>
    <w:rsid w:val="2D376513"/>
    <w:rsid w:val="2D392BA1"/>
    <w:rsid w:val="2DC863F1"/>
    <w:rsid w:val="2E49725C"/>
    <w:rsid w:val="2EB72406"/>
    <w:rsid w:val="2EF102F9"/>
    <w:rsid w:val="2F1C5083"/>
    <w:rsid w:val="2F2367DE"/>
    <w:rsid w:val="2FDA39D2"/>
    <w:rsid w:val="31542D3B"/>
    <w:rsid w:val="31A276D9"/>
    <w:rsid w:val="32832752"/>
    <w:rsid w:val="32FE23BF"/>
    <w:rsid w:val="330E6893"/>
    <w:rsid w:val="33DE0CB9"/>
    <w:rsid w:val="34165FE0"/>
    <w:rsid w:val="34457AEF"/>
    <w:rsid w:val="3511129D"/>
    <w:rsid w:val="3526273F"/>
    <w:rsid w:val="359455FE"/>
    <w:rsid w:val="36CD07B0"/>
    <w:rsid w:val="375C57D7"/>
    <w:rsid w:val="37DD651E"/>
    <w:rsid w:val="37EB613A"/>
    <w:rsid w:val="38735E71"/>
    <w:rsid w:val="38AF7030"/>
    <w:rsid w:val="38BA113F"/>
    <w:rsid w:val="39A249F6"/>
    <w:rsid w:val="3A135075"/>
    <w:rsid w:val="3A6B03C3"/>
    <w:rsid w:val="3A8424B5"/>
    <w:rsid w:val="3AB31D0C"/>
    <w:rsid w:val="3AE203A5"/>
    <w:rsid w:val="3B4A3B53"/>
    <w:rsid w:val="3BF47021"/>
    <w:rsid w:val="3C923082"/>
    <w:rsid w:val="3D0354C7"/>
    <w:rsid w:val="3D036E54"/>
    <w:rsid w:val="3D7642C9"/>
    <w:rsid w:val="3DDA6D42"/>
    <w:rsid w:val="3E7347F4"/>
    <w:rsid w:val="3EF83C43"/>
    <w:rsid w:val="3F01664D"/>
    <w:rsid w:val="3F175FC8"/>
    <w:rsid w:val="3FD010A5"/>
    <w:rsid w:val="40850DCD"/>
    <w:rsid w:val="41AC1D9C"/>
    <w:rsid w:val="420D22A5"/>
    <w:rsid w:val="4242619A"/>
    <w:rsid w:val="42B20782"/>
    <w:rsid w:val="42D56493"/>
    <w:rsid w:val="441C2E6C"/>
    <w:rsid w:val="44917C93"/>
    <w:rsid w:val="46D41E44"/>
    <w:rsid w:val="46FD4CDD"/>
    <w:rsid w:val="47AE2F53"/>
    <w:rsid w:val="47C04CB5"/>
    <w:rsid w:val="47D53824"/>
    <w:rsid w:val="47EA3FF2"/>
    <w:rsid w:val="49446ABC"/>
    <w:rsid w:val="496938E0"/>
    <w:rsid w:val="49882B35"/>
    <w:rsid w:val="4A216299"/>
    <w:rsid w:val="4A2A1BF5"/>
    <w:rsid w:val="4B1B1218"/>
    <w:rsid w:val="4B215645"/>
    <w:rsid w:val="4B3872E6"/>
    <w:rsid w:val="4CA149AE"/>
    <w:rsid w:val="4CD1308A"/>
    <w:rsid w:val="4CD17DFE"/>
    <w:rsid w:val="4DA84262"/>
    <w:rsid w:val="4DF51404"/>
    <w:rsid w:val="4E5633F4"/>
    <w:rsid w:val="4E7740D9"/>
    <w:rsid w:val="4EAC0AFF"/>
    <w:rsid w:val="4EC2021D"/>
    <w:rsid w:val="4F540E8D"/>
    <w:rsid w:val="50FD13B2"/>
    <w:rsid w:val="521551BA"/>
    <w:rsid w:val="52FE30BB"/>
    <w:rsid w:val="536E79E7"/>
    <w:rsid w:val="53B16D71"/>
    <w:rsid w:val="53B431E5"/>
    <w:rsid w:val="54CE2507"/>
    <w:rsid w:val="55181CD2"/>
    <w:rsid w:val="55816065"/>
    <w:rsid w:val="55D01D97"/>
    <w:rsid w:val="56460BFC"/>
    <w:rsid w:val="568F21E8"/>
    <w:rsid w:val="56D21792"/>
    <w:rsid w:val="57244B18"/>
    <w:rsid w:val="57AE3DD2"/>
    <w:rsid w:val="57EF6871"/>
    <w:rsid w:val="57FE3328"/>
    <w:rsid w:val="58240039"/>
    <w:rsid w:val="58C75AD1"/>
    <w:rsid w:val="593025E2"/>
    <w:rsid w:val="595A121E"/>
    <w:rsid w:val="59C75644"/>
    <w:rsid w:val="5A1734EC"/>
    <w:rsid w:val="5A4F6205"/>
    <w:rsid w:val="5A866AF8"/>
    <w:rsid w:val="5AF07FF7"/>
    <w:rsid w:val="5AF422E5"/>
    <w:rsid w:val="5B4B7A17"/>
    <w:rsid w:val="5BF26431"/>
    <w:rsid w:val="5D436F9C"/>
    <w:rsid w:val="5DFC6C4C"/>
    <w:rsid w:val="5E0963CE"/>
    <w:rsid w:val="5E4D6E9D"/>
    <w:rsid w:val="5E780DEA"/>
    <w:rsid w:val="5F4B17CF"/>
    <w:rsid w:val="5F631FA8"/>
    <w:rsid w:val="5FDA185D"/>
    <w:rsid w:val="60A80DDF"/>
    <w:rsid w:val="62772955"/>
    <w:rsid w:val="630634F8"/>
    <w:rsid w:val="630705FF"/>
    <w:rsid w:val="65507243"/>
    <w:rsid w:val="65576B9C"/>
    <w:rsid w:val="656027FF"/>
    <w:rsid w:val="661D1829"/>
    <w:rsid w:val="66457E51"/>
    <w:rsid w:val="6680376E"/>
    <w:rsid w:val="66ED31EA"/>
    <w:rsid w:val="67177DCF"/>
    <w:rsid w:val="68C24A53"/>
    <w:rsid w:val="68FC048E"/>
    <w:rsid w:val="691A3243"/>
    <w:rsid w:val="696778F6"/>
    <w:rsid w:val="696C42BB"/>
    <w:rsid w:val="698A6B0F"/>
    <w:rsid w:val="6A782EAA"/>
    <w:rsid w:val="6A907363"/>
    <w:rsid w:val="6AB42B93"/>
    <w:rsid w:val="6B704279"/>
    <w:rsid w:val="6B8B75BB"/>
    <w:rsid w:val="6BD61942"/>
    <w:rsid w:val="6C004889"/>
    <w:rsid w:val="6D020EA1"/>
    <w:rsid w:val="6E0F1211"/>
    <w:rsid w:val="6ED5379A"/>
    <w:rsid w:val="6F6C3C47"/>
    <w:rsid w:val="6FBD0858"/>
    <w:rsid w:val="70AF7781"/>
    <w:rsid w:val="70D7310F"/>
    <w:rsid w:val="72E1752D"/>
    <w:rsid w:val="73A015C2"/>
    <w:rsid w:val="73A913CF"/>
    <w:rsid w:val="73EB1497"/>
    <w:rsid w:val="74000A47"/>
    <w:rsid w:val="740C2878"/>
    <w:rsid w:val="74885606"/>
    <w:rsid w:val="751115BE"/>
    <w:rsid w:val="75740E00"/>
    <w:rsid w:val="758F55D7"/>
    <w:rsid w:val="7596768A"/>
    <w:rsid w:val="763A080C"/>
    <w:rsid w:val="76EB5B39"/>
    <w:rsid w:val="776F4F23"/>
    <w:rsid w:val="78156E78"/>
    <w:rsid w:val="782D5EAF"/>
    <w:rsid w:val="785E1CD6"/>
    <w:rsid w:val="786302A1"/>
    <w:rsid w:val="789F1175"/>
    <w:rsid w:val="7931734A"/>
    <w:rsid w:val="794F2103"/>
    <w:rsid w:val="79FD25F6"/>
    <w:rsid w:val="7A835347"/>
    <w:rsid w:val="7AC9279A"/>
    <w:rsid w:val="7ADB38D4"/>
    <w:rsid w:val="7AEA4EB6"/>
    <w:rsid w:val="7B311322"/>
    <w:rsid w:val="7CAD1DC6"/>
    <w:rsid w:val="7DD2691C"/>
    <w:rsid w:val="7E3563A1"/>
    <w:rsid w:val="7E387107"/>
    <w:rsid w:val="7E5631AE"/>
    <w:rsid w:val="7E907410"/>
    <w:rsid w:val="7E9326F9"/>
    <w:rsid w:val="7EE20452"/>
    <w:rsid w:val="7EE70DCD"/>
    <w:rsid w:val="7F395D9C"/>
    <w:rsid w:val="7FCA3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D6FFD"/>
  <w15:docId w15:val="{520CB204-B744-47FC-AFF1-2D5A07D6B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1"/>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rPr>
      <w:lang w:eastAsia="zh-CN"/>
    </w:rPr>
  </w:style>
  <w:style w:type="paragraph" w:styleId="33">
    <w:name w:val="Body Text 3"/>
    <w:basedOn w:val="a0"/>
    <w:qFormat/>
    <w:rPr>
      <w:i/>
    </w:rPr>
  </w:style>
  <w:style w:type="paragraph" w:styleId="ac">
    <w:name w:val="Body Text"/>
    <w:basedOn w:val="a0"/>
    <w:link w:val="ad"/>
    <w:qFormat/>
    <w:pPr>
      <w:spacing w:after="120"/>
    </w:pPr>
    <w:rPr>
      <w:sz w:val="22"/>
      <w:szCs w:val="24"/>
    </w:rPr>
  </w:style>
  <w:style w:type="paragraph" w:styleId="ae">
    <w:name w:val="Body Text Indent"/>
    <w:basedOn w:val="a0"/>
    <w:qFormat/>
    <w:pPr>
      <w:spacing w:before="240" w:line="240" w:lineRule="exact"/>
      <w:ind w:firstLineChars="400" w:firstLine="960"/>
    </w:pPr>
    <w:rPr>
      <w:rFonts w:eastAsia="楷体_GB2312"/>
      <w:sz w:val="24"/>
    </w:rPr>
  </w:style>
  <w:style w:type="paragraph" w:styleId="51">
    <w:name w:val="List Bullet 5"/>
    <w:basedOn w:val="42"/>
    <w:qFormat/>
    <w:pPr>
      <w:ind w:left="1702"/>
    </w:pPr>
  </w:style>
  <w:style w:type="paragraph" w:styleId="40">
    <w:name w:val="List Number 4"/>
    <w:basedOn w:val="a0"/>
    <w:qFormat/>
    <w:pPr>
      <w:widowControl w:val="0"/>
      <w:numPr>
        <w:numId w:val="2"/>
      </w:numPr>
      <w:tabs>
        <w:tab w:val="left" w:pos="1209"/>
      </w:tabs>
      <w:overflowPunct/>
      <w:autoSpaceDE/>
      <w:autoSpaceDN/>
      <w:adjustRightInd/>
      <w:spacing w:after="0"/>
      <w:ind w:left="1209"/>
      <w:textAlignment w:val="auto"/>
    </w:pPr>
    <w:rPr>
      <w:rFonts w:asciiTheme="minorHAnsi" w:eastAsia="MS Mincho" w:hAnsiTheme="minorHAnsi" w:cstheme="minorBidi"/>
      <w:kern w:val="2"/>
      <w:sz w:val="21"/>
      <w:szCs w:val="22"/>
      <w:lang w:eastAsia="en-GB"/>
    </w:rPr>
  </w:style>
  <w:style w:type="paragraph" w:styleId="TOC8">
    <w:name w:val="toc 8"/>
    <w:basedOn w:val="TOC1"/>
    <w:next w:val="a0"/>
    <w:semiHidden/>
    <w:qFormat/>
    <w:pPr>
      <w:spacing w:before="180"/>
      <w:ind w:left="2693" w:hanging="2693"/>
    </w:pPr>
    <w:rPr>
      <w:b/>
    </w:rPr>
  </w:style>
  <w:style w:type="paragraph" w:styleId="af">
    <w:name w:val="Balloon Text"/>
    <w:basedOn w:val="a0"/>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3">
    <w:name w:val="Subtitle"/>
    <w:basedOn w:val="a0"/>
    <w:next w:val="a0"/>
    <w:link w:val="af4"/>
    <w:qFormat/>
    <w:pPr>
      <w:spacing w:after="60"/>
      <w:jc w:val="center"/>
      <w:outlineLvl w:val="1"/>
    </w:pPr>
    <w:rPr>
      <w:rFonts w:ascii="Cambria" w:hAnsi="Cambria"/>
      <w:sz w:val="24"/>
      <w:szCs w:val="24"/>
    </w:rPr>
  </w:style>
  <w:style w:type="paragraph" w:styleId="af5">
    <w:name w:val="footnote text"/>
    <w:basedOn w:val="a0"/>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af6">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7">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8">
    <w:name w:val="annotation subject"/>
    <w:basedOn w:val="aa"/>
    <w:next w:val="aa"/>
    <w:semiHidden/>
    <w:qFormat/>
    <w:rPr>
      <w:b/>
      <w:bCs/>
    </w:rPr>
  </w:style>
  <w:style w:type="table" w:styleId="af9">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uiPriority w:val="22"/>
    <w:qFormat/>
    <w:rPr>
      <w:b/>
      <w:bCs/>
    </w:rPr>
  </w:style>
  <w:style w:type="character" w:styleId="afb">
    <w:name w:val="page number"/>
    <w:basedOn w:val="a1"/>
    <w:qFormat/>
  </w:style>
  <w:style w:type="character" w:styleId="afc">
    <w:name w:val="FollowedHyperlink"/>
    <w:basedOn w:val="a1"/>
    <w:semiHidden/>
    <w:unhideWhenUsed/>
    <w:qFormat/>
    <w:rPr>
      <w:color w:val="954F72" w:themeColor="followedHyperlink"/>
      <w:u w:val="single"/>
    </w:rPr>
  </w:style>
  <w:style w:type="character" w:styleId="afd">
    <w:name w:val="Emphasis"/>
    <w:basedOn w:val="a1"/>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3"/>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1">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단락,—ñ弌’i—Ž,列出段落"/>
    <w:basedOn w:val="a0"/>
    <w:link w:val="aff1"/>
    <w:uiPriority w:val="34"/>
    <w:qFormat/>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b">
    <w:name w:val="批注文字 字符"/>
    <w:link w:val="aa"/>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
    <w:uiPriority w:val="34"/>
    <w:qFormat/>
    <w:locked/>
    <w:rPr>
      <w:rFonts w:eastAsia="Calibri"/>
      <w:szCs w:val="22"/>
      <w:lang w:val="en-GB" w:eastAsia="en-US"/>
    </w:rPr>
  </w:style>
  <w:style w:type="paragraph" w:customStyle="1" w:styleId="References">
    <w:name w:val="References"/>
    <w:basedOn w:val="a0"/>
    <w:qFormat/>
    <w:pPr>
      <w:numPr>
        <w:numId w:val="5"/>
      </w:numPr>
      <w:overflowPunct/>
      <w:adjustRightInd/>
      <w:snapToGrid w:val="0"/>
      <w:spacing w:after="60"/>
      <w:textAlignment w:val="auto"/>
    </w:pPr>
    <w:rPr>
      <w:szCs w:val="16"/>
    </w:rPr>
  </w:style>
  <w:style w:type="character" w:customStyle="1" w:styleId="af2">
    <w:name w:val="页脚 字符"/>
    <w:basedOn w:val="a1"/>
    <w:link w:val="af0"/>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6"/>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jc w:val="center"/>
    </w:p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lang w:eastAsia="en-US"/>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10"/>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1"/>
      </w:numPr>
      <w:spacing w:after="120"/>
    </w:pPr>
    <w:rPr>
      <w:rFonts w:eastAsia="MS Mincho"/>
    </w:rPr>
  </w:style>
  <w:style w:type="character" w:customStyle="1" w:styleId="TAHCar">
    <w:name w:val="TAH Car"/>
    <w:link w:val="TAH"/>
    <w:qFormat/>
    <w:rPr>
      <w:rFonts w:ascii="Arial" w:hAnsi="Arial"/>
      <w:b/>
      <w:sz w:val="18"/>
      <w:lang w:eastAsia="en-US"/>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7">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Pr>
      <w:rFonts w:eastAsia="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1A4620C-F5E5-440F-BFDA-4C50923C6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1632</Words>
  <Characters>9309</Characters>
  <Application>Microsoft Office Word</Application>
  <DocSecurity>0</DocSecurity>
  <Lines>77</Lines>
  <Paragraphs>21</Paragraphs>
  <ScaleCrop>false</ScaleCrop>
  <Company>ZTE Corporation</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ZTE-Xingguang</cp:lastModifiedBy>
  <cp:revision>2</cp:revision>
  <cp:lastPrinted>2018-04-07T03:05:00Z</cp:lastPrinted>
  <dcterms:created xsi:type="dcterms:W3CDTF">2022-11-07T02:33:00Z</dcterms:created>
  <dcterms:modified xsi:type="dcterms:W3CDTF">2022-11-07T02:33:00Z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2052-11.8.2.10393</vt:lpwstr>
  </property>
</Properties>
</file>